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35" w:rsidRPr="007709CA" w:rsidRDefault="007709CA" w:rsidP="007709CA">
      <w:pPr>
        <w:rPr>
          <w:rFonts w:ascii="標楷體" w:eastAsia="標楷體" w:hAnsi="標楷體"/>
          <w:sz w:val="26"/>
          <w:szCs w:val="26"/>
        </w:rPr>
      </w:pPr>
      <w:r w:rsidRPr="007709CA">
        <w:rPr>
          <w:rFonts w:ascii="標楷體" w:eastAsia="標楷體" w:hAnsi="標楷體" w:hint="eastAsia"/>
          <w:sz w:val="26"/>
          <w:szCs w:val="26"/>
        </w:rPr>
        <w:t>勞動部訴願決定書</w:t>
      </w:r>
      <w:bookmarkStart w:id="0" w:name="_GoBack"/>
      <w:bookmarkEnd w:id="0"/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</w:t>
      </w:r>
      <w:r w:rsidRPr="007709CA">
        <w:rPr>
          <w:rFonts w:ascii="標楷體" w:eastAsia="標楷體" w:hAnsi="標楷體" w:hint="eastAsia"/>
          <w:sz w:val="26"/>
          <w:szCs w:val="26"/>
        </w:rPr>
        <w:br/>
        <w:t>勞動法訴字第1040029934號</w:t>
      </w:r>
      <w:r w:rsidRPr="007709CA">
        <w:rPr>
          <w:rFonts w:ascii="標楷體" w:eastAsia="標楷體" w:hAnsi="標楷體" w:hint="eastAsia"/>
          <w:sz w:val="26"/>
          <w:szCs w:val="26"/>
        </w:rPr>
        <w:br/>
        <w:t>訴願人：○○○○○○股份有限公司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代表人：丁○○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訴願人因勞動基準法事件，不服臺北市政府104年10月12日府勞動字</w:t>
      </w:r>
      <w:r w:rsidRPr="007709CA">
        <w:rPr>
          <w:rFonts w:ascii="標楷體" w:eastAsia="標楷體" w:hAnsi="標楷體" w:hint="eastAsia"/>
          <w:sz w:val="26"/>
          <w:szCs w:val="26"/>
        </w:rPr>
        <w:br/>
        <w:t>第10435833400號處分，提起訴願，本部依法決定如下：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 主文</w:t>
      </w:r>
      <w:r w:rsidRPr="007709CA">
        <w:rPr>
          <w:rFonts w:ascii="標楷體" w:eastAsia="標楷體" w:hAnsi="標楷體" w:hint="eastAsia"/>
          <w:sz w:val="26"/>
          <w:szCs w:val="26"/>
        </w:rPr>
        <w:br/>
        <w:t>訴願駁回。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 事實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緣訴願人經營銀行業，為適用勞動基準法之行業。經臺北市勞動檢查</w:t>
      </w:r>
      <w:r w:rsidRPr="007709CA">
        <w:rPr>
          <w:rFonts w:ascii="標楷體" w:eastAsia="標楷體" w:hAnsi="標楷體" w:hint="eastAsia"/>
          <w:sz w:val="26"/>
          <w:szCs w:val="26"/>
        </w:rPr>
        <w:br/>
        <w:t>處於104年7月24日派員實施勞動檢查發現：（一）訴願人未經工會及勞資</w:t>
      </w:r>
      <w:r w:rsidRPr="007709CA">
        <w:rPr>
          <w:rFonts w:ascii="標楷體" w:eastAsia="標楷體" w:hAnsi="標楷體" w:hint="eastAsia"/>
          <w:sz w:val="26"/>
          <w:szCs w:val="26"/>
        </w:rPr>
        <w:br/>
        <w:t>會議同意即實施變形工時，查勞工童○○104年4月11日1日正常工時為10</w:t>
      </w:r>
      <w:r w:rsidRPr="007709CA">
        <w:rPr>
          <w:rFonts w:ascii="標楷體" w:eastAsia="標楷體" w:hAnsi="標楷體" w:hint="eastAsia"/>
          <w:sz w:val="26"/>
          <w:szCs w:val="26"/>
        </w:rPr>
        <w:br/>
        <w:t>小時，超過1日正常工時8小時，違反行為時勞動基準法第30條第1項之規</w:t>
      </w:r>
      <w:r w:rsidRPr="007709CA">
        <w:rPr>
          <w:rFonts w:ascii="標楷體" w:eastAsia="標楷體" w:hAnsi="標楷體" w:hint="eastAsia"/>
          <w:sz w:val="26"/>
          <w:szCs w:val="26"/>
        </w:rPr>
        <w:br/>
        <w:t>定。（二）訴願人延長勞工工作時間未經勞資會議同意，查勞工陳震輝10</w:t>
      </w:r>
      <w:r w:rsidRPr="007709CA">
        <w:rPr>
          <w:rFonts w:ascii="標楷體" w:eastAsia="標楷體" w:hAnsi="標楷體" w:hint="eastAsia"/>
          <w:sz w:val="26"/>
          <w:szCs w:val="26"/>
        </w:rPr>
        <w:br/>
        <w:t>4年4月1日、2日、16日及22日於正常工時外延長工作時間至22時22分、21</w:t>
      </w:r>
      <w:r w:rsidRPr="007709CA">
        <w:rPr>
          <w:rFonts w:ascii="標楷體" w:eastAsia="標楷體" w:hAnsi="標楷體" w:hint="eastAsia"/>
          <w:sz w:val="26"/>
          <w:szCs w:val="26"/>
        </w:rPr>
        <w:br/>
        <w:t>時52分、22時7分及22時6分；勞工王若于於104年6月10日、11日、17日及</w:t>
      </w:r>
      <w:r w:rsidRPr="007709CA">
        <w:rPr>
          <w:rFonts w:ascii="標楷體" w:eastAsia="標楷體" w:hAnsi="標楷體" w:hint="eastAsia"/>
          <w:sz w:val="26"/>
          <w:szCs w:val="26"/>
        </w:rPr>
        <w:br/>
        <w:t>23日於正常工時外延長工作時間至22時20分、22時41分、23時8分及23時8</w:t>
      </w:r>
      <w:r w:rsidRPr="007709CA">
        <w:rPr>
          <w:rFonts w:ascii="標楷體" w:eastAsia="標楷體" w:hAnsi="標楷體" w:hint="eastAsia"/>
          <w:sz w:val="26"/>
          <w:szCs w:val="26"/>
        </w:rPr>
        <w:br/>
        <w:t>分，違反勞動基準法第32條第1項規定。（三）訴願人未經工會或勞資會</w:t>
      </w:r>
      <w:r w:rsidRPr="007709CA">
        <w:rPr>
          <w:rFonts w:ascii="標楷體" w:eastAsia="標楷體" w:hAnsi="標楷體" w:hint="eastAsia"/>
          <w:sz w:val="26"/>
          <w:szCs w:val="26"/>
        </w:rPr>
        <w:br/>
        <w:t>議同意，使女性員工王若于於104年6月10日、11日、17日及23日工作時間</w:t>
      </w:r>
      <w:r w:rsidRPr="007709CA">
        <w:rPr>
          <w:rFonts w:ascii="標楷體" w:eastAsia="標楷體" w:hAnsi="標楷體" w:hint="eastAsia"/>
          <w:sz w:val="26"/>
          <w:szCs w:val="26"/>
        </w:rPr>
        <w:br/>
        <w:t>至22時20分、22時41分、23時8分及23時8分，違反勞動基準法第49條第1</w:t>
      </w:r>
      <w:r w:rsidRPr="007709CA">
        <w:rPr>
          <w:rFonts w:ascii="標楷體" w:eastAsia="標楷體" w:hAnsi="標楷體" w:hint="eastAsia"/>
          <w:sz w:val="26"/>
          <w:szCs w:val="26"/>
        </w:rPr>
        <w:br/>
        <w:t>項規定。案經原處分機關臺北市政府查證屬實，爰依行為時同法第79條第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>1項第1款及第80條之1第1項及行為時臺北市政府處理違反勞動基準法事件</w:t>
      </w:r>
      <w:r w:rsidRPr="007709CA">
        <w:rPr>
          <w:rFonts w:ascii="標楷體" w:eastAsia="標楷體" w:hAnsi="標楷體" w:hint="eastAsia"/>
          <w:sz w:val="26"/>
          <w:szCs w:val="26"/>
        </w:rPr>
        <w:br/>
        <w:t>統一裁罰基準第3點第18項、第22項、第39項規定，各處罰鍰新臺幣（以</w:t>
      </w:r>
      <w:r w:rsidRPr="007709CA">
        <w:rPr>
          <w:rFonts w:ascii="標楷體" w:eastAsia="標楷體" w:hAnsi="標楷體" w:hint="eastAsia"/>
          <w:sz w:val="26"/>
          <w:szCs w:val="26"/>
        </w:rPr>
        <w:br/>
        <w:t>下同）2萬元、16萬元及2萬元，合計處罰鍰20萬元整，並公布訴願人名稱</w:t>
      </w:r>
      <w:r w:rsidRPr="007709CA">
        <w:rPr>
          <w:rFonts w:ascii="標楷體" w:eastAsia="標楷體" w:hAnsi="標楷體" w:hint="eastAsia"/>
          <w:sz w:val="26"/>
          <w:szCs w:val="26"/>
        </w:rPr>
        <w:br/>
        <w:t>及負責人姓名。訴願人不服，向本部提起訴願。茲摘敘訴辯意旨如次：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訴願意旨略謂：（一）童君104年4月11日所排夜班之工時，係包含正</w:t>
      </w:r>
      <w:r w:rsidRPr="007709CA">
        <w:rPr>
          <w:rFonts w:ascii="標楷體" w:eastAsia="標楷體" w:hAnsi="標楷體" w:hint="eastAsia"/>
          <w:sz w:val="26"/>
          <w:szCs w:val="26"/>
        </w:rPr>
        <w:br/>
        <w:t>常工作時間8小時及申請之延長工時2小時，符合法令規定，訴願人並非採</w:t>
      </w:r>
      <w:r w:rsidRPr="007709CA">
        <w:rPr>
          <w:rFonts w:ascii="標楷體" w:eastAsia="標楷體" w:hAnsi="標楷體" w:hint="eastAsia"/>
          <w:sz w:val="26"/>
          <w:szCs w:val="26"/>
        </w:rPr>
        <w:br/>
        <w:t>取變形工時，而係由員工依班表出勤，超過正常工時8小時部分，即於班</w:t>
      </w:r>
      <w:r w:rsidRPr="007709CA">
        <w:rPr>
          <w:rFonts w:ascii="標楷體" w:eastAsia="標楷體" w:hAnsi="標楷體" w:hint="eastAsia"/>
          <w:sz w:val="26"/>
          <w:szCs w:val="26"/>
        </w:rPr>
        <w:br/>
        <w:t>表安排未出勤或出勤時間僅6小時者，即為補休之行使，若有不足亦得申</w:t>
      </w:r>
      <w:r w:rsidRPr="007709CA">
        <w:rPr>
          <w:rFonts w:ascii="標楷體" w:eastAsia="標楷體" w:hAnsi="標楷體" w:hint="eastAsia"/>
          <w:sz w:val="26"/>
          <w:szCs w:val="26"/>
        </w:rPr>
        <w:br/>
        <w:t>請加班費，並無違法。（二）訴願人於94年間修訂工作規則，延長工時經</w:t>
      </w:r>
      <w:r w:rsidRPr="007709CA">
        <w:rPr>
          <w:rFonts w:ascii="標楷體" w:eastAsia="標楷體" w:hAnsi="標楷體" w:hint="eastAsia"/>
          <w:sz w:val="26"/>
          <w:szCs w:val="26"/>
        </w:rPr>
        <w:br/>
        <w:t>第3屆第1次勞資會議同意，並經臺北市政府95年1月23日府勞一字第09460</w:t>
      </w:r>
      <w:r w:rsidRPr="007709CA">
        <w:rPr>
          <w:rFonts w:ascii="標楷體" w:eastAsia="標楷體" w:hAnsi="標楷體" w:hint="eastAsia"/>
          <w:sz w:val="26"/>
          <w:szCs w:val="26"/>
        </w:rPr>
        <w:br/>
        <w:t>180400號函核備在案，訴願人確實已符合勞動基準法第32條第1項規定，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>經勞資會議同意加班制度。（三）王君於104年4月至6月間之延長工時，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>均依規定申報加班給予加班費或補休，經查104年6月10日、11日、17日及</w:t>
      </w:r>
      <w:r w:rsidRPr="007709CA">
        <w:rPr>
          <w:rFonts w:ascii="標楷體" w:eastAsia="標楷體" w:hAnsi="標楷體" w:hint="eastAsia"/>
          <w:sz w:val="26"/>
          <w:szCs w:val="26"/>
        </w:rPr>
        <w:br/>
        <w:t>23日有退勤紀錄較晚之原因，係於工作場所等待親友接送，而非滯留工作</w:t>
      </w:r>
      <w:r w:rsidRPr="007709CA">
        <w:rPr>
          <w:rFonts w:ascii="標楷體" w:eastAsia="標楷體" w:hAnsi="標楷體" w:hint="eastAsia"/>
          <w:sz w:val="26"/>
          <w:szCs w:val="26"/>
        </w:rPr>
        <w:br/>
        <w:t>場所。訴願人雖不樂見員工滯留場所，但若硬性驅離，恐將延伸不必要爭</w:t>
      </w:r>
      <w:r w:rsidRPr="007709CA">
        <w:rPr>
          <w:rFonts w:ascii="標楷體" w:eastAsia="標楷體" w:hAnsi="標楷體" w:hint="eastAsia"/>
          <w:sz w:val="26"/>
          <w:szCs w:val="26"/>
        </w:rPr>
        <w:br/>
        <w:t>端且不盡人情，員工1人獨留在外，員工安全有危險之疑慮等語。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答辯意旨略謂：（一）本市勞動檢查處於104年7月24日實施勞動條件</w:t>
      </w:r>
      <w:r w:rsidRPr="007709CA">
        <w:rPr>
          <w:rFonts w:ascii="標楷體" w:eastAsia="標楷體" w:hAnsi="標楷體" w:hint="eastAsia"/>
          <w:sz w:val="26"/>
          <w:szCs w:val="26"/>
        </w:rPr>
        <w:br/>
        <w:t>檢查，訴願人已表示變形工時未經勞資會議同意，自不應逕行將勞工4週</w:t>
      </w:r>
      <w:r w:rsidRPr="007709CA">
        <w:rPr>
          <w:rFonts w:ascii="標楷體" w:eastAsia="標楷體" w:hAnsi="標楷體" w:hint="eastAsia"/>
          <w:sz w:val="26"/>
          <w:szCs w:val="26"/>
        </w:rPr>
        <w:br/>
        <w:t>內之正常工作時數分配於其他工作日，而使勞工童君於104年4月11日排夜</w:t>
      </w:r>
      <w:r w:rsidRPr="007709CA">
        <w:rPr>
          <w:rFonts w:ascii="標楷體" w:eastAsia="標楷體" w:hAnsi="標楷體" w:hint="eastAsia"/>
          <w:sz w:val="26"/>
          <w:szCs w:val="26"/>
        </w:rPr>
        <w:br/>
        <w:t>班（20:20至8:20，含休息時間2小時)之1日正常工時為10小時。訴願人違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>反勞動基準法第30條第1項規定之事證明確，基於勞資地位的不對等，所</w:t>
      </w:r>
      <w:r w:rsidRPr="007709CA">
        <w:rPr>
          <w:rFonts w:ascii="標楷體" w:eastAsia="標楷體" w:hAnsi="標楷體" w:hint="eastAsia"/>
          <w:sz w:val="26"/>
          <w:szCs w:val="26"/>
        </w:rPr>
        <w:br/>
        <w:t>附童君補休紀錄應屬事後製作提供，自不足為對其有利之認定。（二）訴</w:t>
      </w:r>
      <w:r w:rsidRPr="007709CA">
        <w:rPr>
          <w:rFonts w:ascii="標楷體" w:eastAsia="標楷體" w:hAnsi="標楷體" w:hint="eastAsia"/>
          <w:sz w:val="26"/>
          <w:szCs w:val="26"/>
        </w:rPr>
        <w:br/>
        <w:t>願人所訂「工作規則」及「員工差勤辦法」為其約束組織內部人員之規範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，基於法律位階，如有使勞工於正常工作時間以外延長工時之必要，仍不</w:t>
      </w:r>
      <w:r w:rsidRPr="007709CA">
        <w:rPr>
          <w:rFonts w:ascii="標楷體" w:eastAsia="標楷體" w:hAnsi="標楷體" w:hint="eastAsia"/>
          <w:sz w:val="26"/>
          <w:szCs w:val="26"/>
        </w:rPr>
        <w:br/>
        <w:t>得違反法律之強制規定，自應踐行法定程序經勞資會議同意，始符法制。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又本府前以102年12月25日府勞動字第10237244500號裁處書，處訴願人以</w:t>
      </w:r>
      <w:r w:rsidRPr="007709CA">
        <w:rPr>
          <w:rFonts w:ascii="標楷體" w:eastAsia="標楷體" w:hAnsi="標楷體" w:hint="eastAsia"/>
          <w:sz w:val="26"/>
          <w:szCs w:val="26"/>
        </w:rPr>
        <w:br/>
        <w:t>同條項（第32條第2項）違法行為，本次係第2次違法，顯見訴願人於前次</w:t>
      </w:r>
      <w:r w:rsidRPr="007709CA">
        <w:rPr>
          <w:rFonts w:ascii="標楷體" w:eastAsia="標楷體" w:hAnsi="標楷體" w:hint="eastAsia"/>
          <w:sz w:val="26"/>
          <w:szCs w:val="26"/>
        </w:rPr>
        <w:br/>
        <w:t>裁處後，無積極改善之作為。（三）本市勞動檢查處於104年7月24日實施</w:t>
      </w:r>
      <w:r w:rsidRPr="007709CA">
        <w:rPr>
          <w:rFonts w:ascii="標楷體" w:eastAsia="標楷體" w:hAnsi="標楷體" w:hint="eastAsia"/>
          <w:sz w:val="26"/>
          <w:szCs w:val="26"/>
        </w:rPr>
        <w:br/>
        <w:t>勞動條件檢查當時，訴願人受檢代表蘇君表示：「因近期人力資源部門人</w:t>
      </w:r>
      <w:r w:rsidRPr="007709CA">
        <w:rPr>
          <w:rFonts w:ascii="標楷體" w:eastAsia="標楷體" w:hAnsi="標楷體" w:hint="eastAsia"/>
          <w:sz w:val="26"/>
          <w:szCs w:val="26"/>
        </w:rPr>
        <w:br/>
        <w:t>力短缺，故晚下班之時間為從事公務無誤。」，堪認王君確實依出勤紀錄</w:t>
      </w:r>
      <w:r w:rsidRPr="007709CA">
        <w:rPr>
          <w:rFonts w:ascii="標楷體" w:eastAsia="標楷體" w:hAnsi="標楷體" w:hint="eastAsia"/>
          <w:sz w:val="26"/>
          <w:szCs w:val="26"/>
        </w:rPr>
        <w:br/>
        <w:t>所載時間提供勞務。訴願人所提供之聲明書，應屬事後所為，實難以採認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，且訴願人為適用勞動基準法之行業，有使女性人員於午後10時後工作，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>自當遵守該法，踐行經勞資會議同意之法定程序，故訴願人違反勞動基準</w:t>
      </w:r>
      <w:r w:rsidRPr="007709CA">
        <w:rPr>
          <w:rFonts w:ascii="標楷體" w:eastAsia="標楷體" w:hAnsi="標楷體" w:hint="eastAsia"/>
          <w:sz w:val="26"/>
          <w:szCs w:val="26"/>
        </w:rPr>
        <w:br/>
        <w:t>法第49條第1項規定之事證明確，且並非不知法律，本府按其違反行政法</w:t>
      </w:r>
      <w:r w:rsidRPr="007709CA">
        <w:rPr>
          <w:rFonts w:ascii="標楷體" w:eastAsia="標楷體" w:hAnsi="標楷體" w:hint="eastAsia"/>
          <w:sz w:val="26"/>
          <w:szCs w:val="26"/>
        </w:rPr>
        <w:br/>
        <w:t>上義務之構成要件依法處分，洵屬正當等語。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 理由</w:t>
      </w:r>
      <w:r w:rsidRPr="007709CA">
        <w:rPr>
          <w:rFonts w:ascii="標楷體" w:eastAsia="標楷體" w:hAnsi="標楷體" w:hint="eastAsia"/>
          <w:sz w:val="26"/>
          <w:szCs w:val="26"/>
        </w:rPr>
        <w:br/>
        <w:t>一、按勞動基準法第1條規定：「為規定勞動條件最低標準，保障勞工權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益，加強勞雇關係，促進社會與經濟發展，特制定本法；本法未規定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者，適用其他法律之規定。」「雇主與勞工所訂勞動條件，不得低於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本法所定之最低標準。」行為時第30條第1項：「勞工每日正常工作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時間不得超過8小時，每2週工作總時數不得超過84小時。」第30條之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1第1項第1款規定：「中央主管機關指定之行業，雇主經工會同意，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如事業單位無工會者，經勞資會議同意後，其工作時間得依下列原</w:t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>則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變更：一、4週內正常工作時數分配於其他工作日之時數，每日不得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超過2小時，不受前條第2項至第4項規定之限制。」第32條第1項規定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：「雇主有使勞工在正常工作時間外工作之必要者，雇主經工會同意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，如事業單位無工會者，經勞資會議同意後，得將工作時間延長之。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」第49條第1項規定：「雇主不得使女工於午後10時至翌晨6時之時間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內工作。但雇主經工會同意，如事業單位無工會者，經勞資會議同意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後，且符合下列各款規定者，不在此限：一、提供必要之安全衛生設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施。二、無大眾運輸工具可資運用時，提供交通工具或安排女工宿舍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。」行為時第79條第1項第1款規定：「有下列各款規定行為之一者，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處新臺幣2萬元以上30萬元以下罰鍰：一、違反...第30條、第32條、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...、第49條第1項、...規定。」。第80條之1第1項規定：「違反本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法經主管機關處以罰鍰者，主管機關應公布其事業單位或事業主之名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稱、負責人姓名，並限期令其改善；屆期未改善者，應按次處罰。」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行為時勞動基準法施行細則第20條之1規定：「本法所定雇主延長勞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工工作之時間，係指每日工作時間超過8小時或每2週工作總時數超過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84小時之部分。但依本法第30條第2項、第3項或第30條之1第1項第1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款變更工作時間者，係指超過變更後工作時間之部分。」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行為時臺北市政府處理違反勞動基準法事件統一裁罰基準（以下稱臺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北市裁罰基準）第3點第18項：「雇主使勞工每日正常工作時間超過8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小時，每2週工作總時數超過84小時者。法條依據：第30條第1項、第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79條第1項第1款及第3項。」第22項：「雇主未經工會同意；無</w:t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>工會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者未經勞資會議同意，使勞工延長工作時間者。法條依據：第32條第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1項、第79條第1項第1款及第3項。」第39項：「雇主未經工會同意，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若無工者未經勞資會議同意，或雖經同意但未提供必要之安全衛生設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施、且位於無大眾運輸工具可資運用時，提供交通工具或安排女工宿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舍等，而使女工於午後10時至翌晨6時之時間內工作。法條依據：第4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9條第1項、第79條第1項第1款及第3項。」，上開各項次法定罰鍰額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度（新臺幣：元）或其他處罰均為：「1.處2萬元以上30萬元以下罰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鍰。2.得公布其事業單位或事業主之名稱、負責人姓名，並限期令其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改善。經限期改善屆期未改善者，應按次處罰。」；上開各項次統一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裁罰基準（新臺幣：元）均為：「第1次：2萬至16萬元。第2次：16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萬至30萬元。第3次以上：30萬元。」</w:t>
      </w:r>
      <w:r w:rsidRPr="007709CA">
        <w:rPr>
          <w:rFonts w:ascii="標楷體" w:eastAsia="標楷體" w:hAnsi="標楷體" w:hint="eastAsia"/>
          <w:sz w:val="26"/>
          <w:szCs w:val="26"/>
        </w:rPr>
        <w:br/>
        <w:t>二、有關違反行為時勞動基準法第30條第1項規定：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（一）查勞動基準法之立法目的，係規範勞工勞動條件之最低標準，保障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勞工權益，加強勞雇關係，促進社會與經濟發展，雇主與勞工所訂之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勞動條件，不得低於該法所定之最低標準。又依行為時勞動基準法第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30條第1項規定，勞工每日正常工作時間不得超過8小時，每2週工作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總時數不得超過84小時，事業單位如為適用勞動基準法之行業，即有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遵守上開規定之義務，若有違反，自應受罰，合先敘明。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（二）本案稽之卷附104年7月24日臺北市勞動檢查處談話紀錄，訴願人副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理蘇毓棠陳稱略以：「（問）請問IT部門工作時間為何？（答）分為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一般日，早班8:20至16:10(含休息時間30分鐘)，午班16:00至22:10(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含休息時間30分鐘)，晚班22:00至08:30(含休息時間1小時)；例假日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 xml:space="preserve">　　，日班8:20至20:30(含休息時間2小時)，夜班20:30至8:20(含休息時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間2小時)，班別為4週1循環，合計排早、午、晚各5班，日、夜班各2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班，時數合計168小時。」另稽之童君104年4月份出勤紀錄，其4月11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日班表為夜班，出勤時間為20：13-翌日08：32，出勤時間共10小時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，超過1日正常工作時間8小時，足認訴願人違反行為時勞動基準法第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30條第1項規定之事實，洵堪認定。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（三）至訴願人訴稱並無實施變形工時制度，平日工時超過8小時部分，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有給付加班費或補休，或於班表安排未出勤或出勤時間僅6小時，即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為補休之行使。又互核童君104年4月薪資明細，訴願人並無就當日工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作8小時後之2小時給付加班費，而童君104年4月份延長工時紀錄表，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其有申請補休者為4月12日、13日、25日、26日，未見4月11日之加班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申請，雖訴願人主張出勤有超過8小時部分，會以其他日以出勤6小時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來替代補休之行使云云，惟查勞動基準法係規範勞工勞動條件之最低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標準，勞工每日正常工作時間不得超過8小時，雖訴願人安排勞工之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出勤班表，有1日正常工作時間低於8小時之情事，惟仍不得任意將勞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工有出勤超過8小時之時數，來作為其他出勤日不足8 小時之工作時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間。且按行為時勞動基準法第30條第2項規定，事業單位無工會者，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應經勞資會議同意後，方得將其2週內2日之正常工作時數，分配於其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他工作日，故訴願人安排勞工每日正常工作時間仍應依行為時勞動基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準法第30條第1項規定辦理。另勞動契約雖可由勞雇雙方自行約</w:t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>定，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惟其約定仍不得違反法令強制規定，故訴願人縱經勞工同意，然其既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未經工會或勞資會議同意之法定程序，仍不得逕行將勞工2週內2日之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正常工作時數，分配於其他工作日。是訴願人所訴，顯係誤解法令規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定，尚難執為本件免責之依據。則原處分機關以訴願人違反行為時勞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動基準法第30條第1項規定，爰依行為時同法第79條第1項第1款及行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為時臺北市政府處理違反勞動基準法事件統一裁罰基準第3點第18項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規定，裁處法定罰鍰最低額2萬元整，並公布訴願人名稱及負責人姓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名，洵屬於法有據。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三、有關違反勞動基準法第32條第1項規定：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（一）查勞動基準法第32條第1項規定，雇主有使勞工在正常工作時間以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外工作之必要者，應經工會同意，如無工會者，則應經勞資會議同意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後，始得延長勞工之工作時間。上開規定係屬強制規定，則訴願人未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經工會或勞資會議同意，不得逕將勞工之工作時間延長。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（二）本案稽之上開談話紀錄略以：「（問）請問貴公司最後1次召開勞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資會議時間為何？女性夜間工作、延長工時及變形工時是否經過勞資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會議同意？（答）最近1次召開日期為103年7月31日，女性夜間工作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、延長工時及變形工時尚未經勞資會議同意。勞資會議尚未召開係因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與工會理事長協商在第1季召開，惟工會理事長表示因與資方有不當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勞動裁決案件，故理事長表示待案件結束後再與資方討論召開。」又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本案訴願人對於勞工陳君104年4月1日、2日、16日及22日於正常工時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外延長工作時間至22時22分、21時52分、22時7分及22時6</w:t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>分；勞工王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君於104年6月10日、11日、17日及23日於正常工時外延長工作時間至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22時20分、22時41分、23時8分及23時8分等延長工作之事實並不爭執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，惟其主張於94年11月14日召開第3屆第1次勞資會議，會議中有討論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延長工時制度及工作規則第30條（延長工時）之修正內容云云，惟查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訴願人所檢附之勞資會議紀錄，其討論事項僅就「工作規則」中延長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工時之規定做修正，非能作為勞資會議有同意雇主使勞工延長工時之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證明，是訴願人仍無法證明勞資雙方已就延長工作時間已達成協議，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訴願人所訴，尚難執為本件免責之依據。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（三) 另查訴願人前曾違反同法條之規定，業經臺北市政府於102年12月2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5日以府勞動字第10237244500號裁處書處分在案，爰原處分機關依行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為時勞動基準法第79條第1項第1款、第3項及行為時臺北市裁罰基準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第3點第22項規定，裁處罰鍰16萬元整，並公布訴願人名稱、負責人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姓名，洵屬有據。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四、有關違反勞動基準法第49條第1項規定：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（一） 查勞動基準法基於保護女性勞工身心健康與人身安全為考量，原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則上禁止雇主使女性勞工於午後10時至翌晨6時之時間內工作，惟例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外之情形有二：一是經過工會同意，如事業單位無工會者，經勞資會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議同意後，且雇主提供必要之安全衛生設施或無大眾運輸工具可資運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用時，雇主必須提供交通工具或安排女工宿舍；另一例外情形係因天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災、事變或突發事件，雇主必須使女工於午後10時至翌晨6時之時間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內工作者，此揆諸勞動基準法第49條第1項及第4項規定自明。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>（二） 本案稽之上開談話紀錄略以：「（問）請問貴公司最後1次召開勞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資會議時間為何？女性夜間工作、延長工時及變形工時是否經過勞資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會議同意？（答）最近1次召開日期為103年7月31日，女性夜間工作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、延長工時及變形工時尚未經勞資會議同意。（問）貴公司勞工王君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104年4月至6月份出勤紀錄，顯示多日皆有延時工作下班之情形，亦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有工作至23：00左右，原因為何？（答）王君為人力資源部門員工，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近期因人手短缺，可能因此工作負荷稍大。刷退時間過晚一節，係因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王君較晚打卡之緣故，工作時間皆有報加班。」據上，訴願人坦承未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經勞資會議同意，即有使女性員工於夜間工作之情形，又稽之王君10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4年6月出勤紀錄，其於6月10日、11日、17日23日工作時間分別至22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時20分、22時41分、23時8分及23時8分，超過午後10時，且上開時間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皆有加班之申請紀錄，是訴願人未經工會或勞資會議同意，使女性勞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工於午後10時工作，違反勞動基準法第49條第1項規定之事實，洵堪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認定。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（三） 至訴願人主張王君較晚刷退，係因於工作場所等待親友接送，並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檢具王君之聲明書證明，惟依前開談話紀錄，訴願人之副理自承王君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104年6月有多日係因人手短缺，故較晚下班，且查該聲明書為事後補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具，訴願人亦無其他具體事證可供憑核，尚難逕以採信。則原處分機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關審酌訴願人係第1次違反，依行為時勞動基準法第79條第1項第1款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、第80條第1項第1款及行為時臺北市裁罰基準第3點第39項規定，裁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處法定罰鍰最低額2萬元整，並公布訴願人名稱及負責人姓名，並無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lastRenderedPageBreak/>
        <w:t xml:space="preserve">　　違誤。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五、至訴願人請求到會陳述意見乙節，查本件違法事實已至為明確，經核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並無必要，附此說明。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六、綜上，訴願人所訴核無理由，從而原處分依首揭規定，並無違法或不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當，應予維持。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據上論結，本件訴願為無理由，爰依訴願法第79條第1項規定決定如主文</w:t>
      </w:r>
      <w:r w:rsidRPr="007709CA">
        <w:rPr>
          <w:rFonts w:ascii="標楷體" w:eastAsia="標楷體" w:hAnsi="標楷體" w:hint="eastAsia"/>
          <w:sz w:val="26"/>
          <w:szCs w:val="26"/>
        </w:rPr>
        <w:br/>
        <w:t>。</w:t>
      </w:r>
      <w:r w:rsidRPr="007709CA">
        <w:rPr>
          <w:rFonts w:ascii="標楷體" w:eastAsia="標楷體" w:hAnsi="標楷體" w:hint="eastAsia"/>
          <w:sz w:val="26"/>
          <w:szCs w:val="26"/>
        </w:rPr>
        <w:br/>
        <w:t>訴願審議委員會主任委員 郭芳煜(公出)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劉士豪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李玉春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陳清秀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翁曉玲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洪文玲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賴錦豐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顏冬榮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黃秋桂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謝倩蒨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石發基</w:t>
      </w:r>
      <w:r w:rsidRPr="007709CA">
        <w:rPr>
          <w:rFonts w:ascii="標楷體" w:eastAsia="標楷體" w:hAnsi="標楷體" w:hint="eastAsia"/>
          <w:sz w:val="26"/>
          <w:szCs w:val="26"/>
        </w:rPr>
        <w:br/>
        <w:t xml:space="preserve">　　　　　　　　　委員 王尚志</w:t>
      </w:r>
      <w:r w:rsidRPr="007709CA">
        <w:rPr>
          <w:rFonts w:ascii="標楷體" w:eastAsia="標楷體" w:hAnsi="標楷體" w:hint="eastAsia"/>
          <w:sz w:val="26"/>
          <w:szCs w:val="26"/>
        </w:rPr>
        <w:br/>
        <w:t>中華民國105年4月29日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  <w:t>部長 陳雄文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  <w:t>如不服本訴願決定，得以臺北市政府為被告機關，於決定書送達之次日起</w:t>
      </w:r>
      <w:r w:rsidRPr="007709CA">
        <w:rPr>
          <w:rFonts w:ascii="標楷體" w:eastAsia="標楷體" w:hAnsi="標楷體" w:hint="eastAsia"/>
          <w:sz w:val="26"/>
          <w:szCs w:val="26"/>
        </w:rPr>
        <w:br/>
        <w:t>2個月內向機關所在地管轄之地方法院行政訴訟庭提起行政訴訟。</w:t>
      </w:r>
      <w:r w:rsidRPr="007709CA">
        <w:rPr>
          <w:rFonts w:ascii="標楷體" w:eastAsia="標楷體" w:hAnsi="標楷體" w:hint="eastAsia"/>
          <w:sz w:val="26"/>
          <w:szCs w:val="26"/>
        </w:rPr>
        <w:br/>
      </w:r>
      <w:r w:rsidRPr="007709CA">
        <w:rPr>
          <w:rFonts w:ascii="標楷體" w:eastAsia="標楷體" w:hAnsi="標楷體" w:hint="eastAsia"/>
          <w:sz w:val="26"/>
          <w:szCs w:val="26"/>
        </w:rPr>
        <w:br/>
      </w:r>
    </w:p>
    <w:sectPr w:rsidR="00877C35" w:rsidRPr="007709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A"/>
    <w:rsid w:val="007709CA"/>
    <w:rsid w:val="008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E1B72-BAEA-45F3-83C1-0345E50D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徐卿廉</dc:creator>
  <cp:keywords/>
  <dc:description/>
  <cp:lastModifiedBy>徐卿廉</cp:lastModifiedBy>
  <cp:revision>1</cp:revision>
  <dcterms:created xsi:type="dcterms:W3CDTF">2016-05-17T00:43:00Z</dcterms:created>
  <dcterms:modified xsi:type="dcterms:W3CDTF">2016-05-17T00:43:00Z</dcterms:modified>
</cp:coreProperties>
</file>