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A4" w:rsidRDefault="00785A79" w:rsidP="005D45D4">
      <w:pPr>
        <w:jc w:val="center"/>
      </w:pPr>
      <w:r>
        <w:rPr>
          <w:rFonts w:hint="eastAsia"/>
        </w:rPr>
        <w:t>勞動檢查項目表</w:t>
      </w:r>
    </w:p>
    <w:tbl>
      <w:tblPr>
        <w:tblStyle w:val="a7"/>
        <w:tblW w:w="11199" w:type="dxa"/>
        <w:tblInd w:w="-1310" w:type="dxa"/>
        <w:tblLayout w:type="fixed"/>
        <w:tblLook w:val="04A0"/>
      </w:tblPr>
      <w:tblGrid>
        <w:gridCol w:w="567"/>
        <w:gridCol w:w="2552"/>
        <w:gridCol w:w="4159"/>
        <w:gridCol w:w="3921"/>
      </w:tblGrid>
      <w:tr w:rsidR="005D45D4" w:rsidTr="001464D6">
        <w:tc>
          <w:tcPr>
            <w:tcW w:w="567" w:type="dxa"/>
          </w:tcPr>
          <w:p w:rsidR="005D45D4" w:rsidRDefault="005D45D4" w:rsidP="005D45D4">
            <w:pPr>
              <w:jc w:val="center"/>
            </w:pPr>
            <w:r>
              <w:rPr>
                <w:rFonts w:hint="eastAsia"/>
              </w:rPr>
              <w:t>項目</w:t>
            </w:r>
          </w:p>
        </w:tc>
        <w:tc>
          <w:tcPr>
            <w:tcW w:w="2552" w:type="dxa"/>
          </w:tcPr>
          <w:p w:rsidR="005D45D4" w:rsidRDefault="005D45D4" w:rsidP="005D45D4">
            <w:pPr>
              <w:jc w:val="center"/>
            </w:pPr>
            <w:r>
              <w:rPr>
                <w:rFonts w:hint="eastAsia"/>
              </w:rPr>
              <w:t>法規條款</w:t>
            </w:r>
          </w:p>
        </w:tc>
        <w:tc>
          <w:tcPr>
            <w:tcW w:w="4159" w:type="dxa"/>
          </w:tcPr>
          <w:p w:rsidR="005D45D4" w:rsidRDefault="005D45D4" w:rsidP="005D45D4">
            <w:pPr>
              <w:jc w:val="center"/>
            </w:pPr>
            <w:r>
              <w:rPr>
                <w:rFonts w:hint="eastAsia"/>
              </w:rPr>
              <w:t>違反法規內容</w:t>
            </w:r>
          </w:p>
        </w:tc>
        <w:tc>
          <w:tcPr>
            <w:tcW w:w="3921" w:type="dxa"/>
          </w:tcPr>
          <w:p w:rsidR="005D45D4" w:rsidRDefault="005D45D4" w:rsidP="005D45D4">
            <w:pPr>
              <w:jc w:val="center"/>
            </w:pPr>
            <w:r>
              <w:rPr>
                <w:rFonts w:hint="eastAsia"/>
              </w:rPr>
              <w:t>處罰及衍伸問題</w:t>
            </w:r>
          </w:p>
        </w:tc>
      </w:tr>
      <w:tr w:rsidR="00F305BD" w:rsidTr="001464D6">
        <w:tc>
          <w:tcPr>
            <w:tcW w:w="567" w:type="dxa"/>
            <w:vMerge w:val="restart"/>
            <w:textDirection w:val="tbRlV"/>
          </w:tcPr>
          <w:p w:rsidR="00F305BD" w:rsidRDefault="00F305BD" w:rsidP="00720056">
            <w:pPr>
              <w:ind w:left="113" w:right="113"/>
              <w:jc w:val="center"/>
            </w:pPr>
            <w:r>
              <w:rPr>
                <w:rFonts w:hint="eastAsia"/>
              </w:rPr>
              <w:t>勞</w:t>
            </w:r>
            <w:r w:rsidR="00720056">
              <w:rPr>
                <w:rFonts w:hint="eastAsia"/>
              </w:rPr>
              <w:t xml:space="preserve">    </w:t>
            </w:r>
            <w:r>
              <w:rPr>
                <w:rFonts w:hint="eastAsia"/>
              </w:rPr>
              <w:t>動</w:t>
            </w:r>
            <w:r w:rsidR="00720056">
              <w:rPr>
                <w:rFonts w:hint="eastAsia"/>
              </w:rPr>
              <w:t xml:space="preserve">    </w:t>
            </w:r>
            <w:r>
              <w:rPr>
                <w:rFonts w:hint="eastAsia"/>
              </w:rPr>
              <w:t>基</w:t>
            </w:r>
            <w:r w:rsidR="00720056">
              <w:rPr>
                <w:rFonts w:hint="eastAsia"/>
              </w:rPr>
              <w:t xml:space="preserve">    </w:t>
            </w:r>
            <w:r>
              <w:rPr>
                <w:rFonts w:hint="eastAsia"/>
              </w:rPr>
              <w:t>準</w:t>
            </w:r>
            <w:r w:rsidR="00720056">
              <w:rPr>
                <w:rFonts w:hint="eastAsia"/>
              </w:rPr>
              <w:t xml:space="preserve">    </w:t>
            </w:r>
            <w:r>
              <w:rPr>
                <w:rFonts w:hint="eastAsia"/>
              </w:rPr>
              <w:t>法</w:t>
            </w:r>
          </w:p>
        </w:tc>
        <w:tc>
          <w:tcPr>
            <w:tcW w:w="2552" w:type="dxa"/>
          </w:tcPr>
          <w:p w:rsidR="00F305BD" w:rsidRDefault="00F305BD">
            <w:r>
              <w:rPr>
                <w:rFonts w:hint="eastAsia"/>
              </w:rPr>
              <w:t>法規第</w:t>
            </w:r>
            <w:r>
              <w:rPr>
                <w:rFonts w:hint="eastAsia"/>
              </w:rPr>
              <w:t>5</w:t>
            </w:r>
            <w:r>
              <w:rPr>
                <w:rFonts w:hint="eastAsia"/>
              </w:rPr>
              <w:t>條</w:t>
            </w:r>
          </w:p>
        </w:tc>
        <w:tc>
          <w:tcPr>
            <w:tcW w:w="4159" w:type="dxa"/>
          </w:tcPr>
          <w:p w:rsidR="00F305BD" w:rsidRDefault="00F305BD">
            <w:r>
              <w:rPr>
                <w:rFonts w:hint="eastAsia"/>
              </w:rPr>
              <w:t>以強暴、脅迫、拘禁或其他非法之方法，強制勞工從事勞動。</w:t>
            </w:r>
          </w:p>
        </w:tc>
        <w:tc>
          <w:tcPr>
            <w:tcW w:w="3921" w:type="dxa"/>
          </w:tcPr>
          <w:p w:rsidR="00F305BD" w:rsidRDefault="00F305BD">
            <w:r>
              <w:rPr>
                <w:rFonts w:hint="eastAsia"/>
              </w:rPr>
              <w:t>處五年以下有期徒刑、拘役或科或併科新臺幣七十五萬元以下罰金。</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6</w:t>
            </w:r>
            <w:r>
              <w:rPr>
                <w:rFonts w:hint="eastAsia"/>
              </w:rPr>
              <w:t>條</w:t>
            </w:r>
          </w:p>
        </w:tc>
        <w:tc>
          <w:tcPr>
            <w:tcW w:w="4159" w:type="dxa"/>
          </w:tcPr>
          <w:p w:rsidR="00F305BD" w:rsidRDefault="00F305BD">
            <w:r>
              <w:rPr>
                <w:rFonts w:hint="eastAsia"/>
              </w:rPr>
              <w:t>介入他人之勞動契約，抽取不法利益。</w:t>
            </w:r>
          </w:p>
        </w:tc>
        <w:tc>
          <w:tcPr>
            <w:tcW w:w="3921" w:type="dxa"/>
          </w:tcPr>
          <w:p w:rsidR="00F305BD" w:rsidRDefault="00F305BD">
            <w:r>
              <w:rPr>
                <w:rFonts w:hint="eastAsia"/>
              </w:rPr>
              <w:t>處三年以下有期徒刑、拘役或科或併科新台幣四十五萬元以下罰金。</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7</w:t>
            </w:r>
            <w:r>
              <w:rPr>
                <w:rFonts w:hint="eastAsia"/>
              </w:rPr>
              <w:t>條</w:t>
            </w:r>
          </w:p>
        </w:tc>
        <w:tc>
          <w:tcPr>
            <w:tcW w:w="4159" w:type="dxa"/>
          </w:tcPr>
          <w:p w:rsidR="00F305BD" w:rsidRDefault="00F305BD">
            <w:r>
              <w:rPr>
                <w:rFonts w:hint="eastAsia"/>
              </w:rPr>
              <w:t>未依規定置備勞工名卡，並應保管至勞工離職後五年。</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9</w:t>
            </w:r>
            <w:r>
              <w:rPr>
                <w:rFonts w:hint="eastAsia"/>
              </w:rPr>
              <w:t>條第</w:t>
            </w:r>
            <w:r>
              <w:rPr>
                <w:rFonts w:hint="eastAsia"/>
              </w:rPr>
              <w:t>1</w:t>
            </w:r>
            <w:r>
              <w:rPr>
                <w:rFonts w:hint="eastAsia"/>
              </w:rPr>
              <w:t>項</w:t>
            </w:r>
          </w:p>
        </w:tc>
        <w:tc>
          <w:tcPr>
            <w:tcW w:w="4159" w:type="dxa"/>
          </w:tcPr>
          <w:p w:rsidR="00F305BD" w:rsidRDefault="00F305BD">
            <w:r>
              <w:rPr>
                <w:rFonts w:hint="eastAsia"/>
              </w:rPr>
              <w:t>有繼續性工作，卻以定期契約型態擬定。</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13</w:t>
            </w:r>
            <w:r>
              <w:rPr>
                <w:rFonts w:hint="eastAsia"/>
              </w:rPr>
              <w:t>條</w:t>
            </w:r>
          </w:p>
        </w:tc>
        <w:tc>
          <w:tcPr>
            <w:tcW w:w="4159" w:type="dxa"/>
          </w:tcPr>
          <w:p w:rsidR="00F305BD" w:rsidRDefault="00F305BD">
            <w:r>
              <w:rPr>
                <w:rFonts w:hint="eastAsia"/>
              </w:rPr>
              <w:t>於勞工分娩前後停止工作期間或職災醫療期間，無正當理由終止勞動契約。</w:t>
            </w:r>
          </w:p>
        </w:tc>
        <w:tc>
          <w:tcPr>
            <w:tcW w:w="3921" w:type="dxa"/>
          </w:tcPr>
          <w:p w:rsidR="00F305BD" w:rsidRDefault="00F305BD">
            <w:r>
              <w:rPr>
                <w:rFonts w:hint="eastAsia"/>
              </w:rPr>
              <w:t>處新臺幣九萬元以上四十五萬元以下罰鍰。</w:t>
            </w:r>
          </w:p>
        </w:tc>
      </w:tr>
      <w:tr w:rsidR="00F305BD" w:rsidTr="001464D6">
        <w:tc>
          <w:tcPr>
            <w:tcW w:w="567" w:type="dxa"/>
            <w:vMerge/>
          </w:tcPr>
          <w:p w:rsidR="00F305BD" w:rsidRDefault="00F305BD"/>
        </w:tc>
        <w:tc>
          <w:tcPr>
            <w:tcW w:w="2552" w:type="dxa"/>
          </w:tcPr>
          <w:p w:rsidR="00F305BD" w:rsidRDefault="00F305BD" w:rsidP="003077A4">
            <w:r>
              <w:rPr>
                <w:rFonts w:hint="eastAsia"/>
              </w:rPr>
              <w:t>勞基法第</w:t>
            </w:r>
            <w:r>
              <w:rPr>
                <w:rFonts w:hint="eastAsia"/>
              </w:rPr>
              <w:t>16</w:t>
            </w:r>
            <w:r>
              <w:rPr>
                <w:rFonts w:hint="eastAsia"/>
              </w:rPr>
              <w:t>條</w:t>
            </w:r>
          </w:p>
        </w:tc>
        <w:tc>
          <w:tcPr>
            <w:tcW w:w="4159" w:type="dxa"/>
          </w:tcPr>
          <w:p w:rsidR="00F305BD" w:rsidRDefault="00F305BD">
            <w:r>
              <w:rPr>
                <w:rFonts w:hint="eastAsia"/>
              </w:rPr>
              <w:t>未依規定給付預告期間之工資。</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17</w:t>
            </w:r>
            <w:r>
              <w:rPr>
                <w:rFonts w:hint="eastAsia"/>
              </w:rPr>
              <w:t>條</w:t>
            </w:r>
          </w:p>
        </w:tc>
        <w:tc>
          <w:tcPr>
            <w:tcW w:w="4159" w:type="dxa"/>
          </w:tcPr>
          <w:p w:rsidR="00F305BD" w:rsidRDefault="00F305BD">
            <w:r>
              <w:rPr>
                <w:rFonts w:hint="eastAsia"/>
              </w:rPr>
              <w:t>未依規定發給勞工資遣費。</w:t>
            </w:r>
          </w:p>
        </w:tc>
        <w:tc>
          <w:tcPr>
            <w:tcW w:w="3921" w:type="dxa"/>
          </w:tcPr>
          <w:p w:rsidR="00F305BD" w:rsidRDefault="00F305BD">
            <w:r>
              <w:rPr>
                <w:rFonts w:hint="eastAsia"/>
              </w:rPr>
              <w:t>處新臺幣三十萬元以上一百五十萬元以下罰鍰。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19</w:t>
            </w:r>
            <w:r>
              <w:rPr>
                <w:rFonts w:hint="eastAsia"/>
              </w:rPr>
              <w:t>條</w:t>
            </w:r>
          </w:p>
        </w:tc>
        <w:tc>
          <w:tcPr>
            <w:tcW w:w="4159" w:type="dxa"/>
          </w:tcPr>
          <w:p w:rsidR="00F305BD" w:rsidRDefault="00F305BD">
            <w:r>
              <w:rPr>
                <w:rFonts w:hint="eastAsia"/>
              </w:rPr>
              <w:t>拒絕發給服務證明書。</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21</w:t>
            </w:r>
            <w:r>
              <w:rPr>
                <w:rFonts w:hint="eastAsia"/>
              </w:rPr>
              <w:t>條</w:t>
            </w:r>
          </w:p>
        </w:tc>
        <w:tc>
          <w:tcPr>
            <w:tcW w:w="4159" w:type="dxa"/>
          </w:tcPr>
          <w:p w:rsidR="00F305BD" w:rsidRDefault="00F305BD">
            <w:r>
              <w:rPr>
                <w:rFonts w:hint="eastAsia"/>
              </w:rPr>
              <w:t>未達基本工資。</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22</w:t>
            </w:r>
            <w:r>
              <w:rPr>
                <w:rFonts w:hint="eastAsia"/>
              </w:rPr>
              <w:t>條</w:t>
            </w:r>
          </w:p>
        </w:tc>
        <w:tc>
          <w:tcPr>
            <w:tcW w:w="4159" w:type="dxa"/>
          </w:tcPr>
          <w:p w:rsidR="00F305BD" w:rsidRDefault="00F305BD">
            <w:r>
              <w:rPr>
                <w:rFonts w:hint="eastAsia"/>
              </w:rPr>
              <w:t>工資未全額給付勞工。</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sidP="003077A4">
            <w:r>
              <w:rPr>
                <w:rFonts w:hint="eastAsia"/>
              </w:rPr>
              <w:t>勞基法第</w:t>
            </w:r>
            <w:r>
              <w:rPr>
                <w:rFonts w:hint="eastAsia"/>
              </w:rPr>
              <w:t>23</w:t>
            </w:r>
            <w:r>
              <w:rPr>
                <w:rFonts w:hint="eastAsia"/>
              </w:rPr>
              <w:t>條</w:t>
            </w:r>
          </w:p>
        </w:tc>
        <w:tc>
          <w:tcPr>
            <w:tcW w:w="4159" w:type="dxa"/>
          </w:tcPr>
          <w:p w:rsidR="00F305BD" w:rsidRDefault="00F305BD">
            <w:r>
              <w:rPr>
                <w:rFonts w:hint="eastAsia"/>
              </w:rPr>
              <w:t>未置備勞工工資清冊，並應保存五年。</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24</w:t>
            </w:r>
            <w:r>
              <w:rPr>
                <w:rFonts w:hint="eastAsia"/>
              </w:rPr>
              <w:t>條</w:t>
            </w:r>
          </w:p>
        </w:tc>
        <w:tc>
          <w:tcPr>
            <w:tcW w:w="4159" w:type="dxa"/>
          </w:tcPr>
          <w:p w:rsidR="00F305BD" w:rsidRDefault="00F305BD">
            <w:r>
              <w:rPr>
                <w:rFonts w:hint="eastAsia"/>
              </w:rPr>
              <w:t>延長工作時間未依規定加給工資。</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Pr="00F305BD" w:rsidRDefault="00F305BD">
            <w:r>
              <w:rPr>
                <w:rFonts w:hint="eastAsia"/>
              </w:rPr>
              <w:t>勞基法第</w:t>
            </w:r>
            <w:r>
              <w:rPr>
                <w:rFonts w:hint="eastAsia"/>
              </w:rPr>
              <w:t>25</w:t>
            </w:r>
            <w:r>
              <w:rPr>
                <w:rFonts w:hint="eastAsia"/>
              </w:rPr>
              <w:t>條</w:t>
            </w:r>
          </w:p>
        </w:tc>
        <w:tc>
          <w:tcPr>
            <w:tcW w:w="4159" w:type="dxa"/>
          </w:tcPr>
          <w:p w:rsidR="00F305BD" w:rsidRDefault="00F305BD">
            <w:r>
              <w:rPr>
                <w:rFonts w:hint="eastAsia"/>
              </w:rPr>
              <w:t>工作相同、效率相同，卻因性別而有差別工資待遇。</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26</w:t>
            </w:r>
            <w:r>
              <w:rPr>
                <w:rFonts w:hint="eastAsia"/>
              </w:rPr>
              <w:t>條</w:t>
            </w:r>
          </w:p>
        </w:tc>
        <w:tc>
          <w:tcPr>
            <w:tcW w:w="4159" w:type="dxa"/>
          </w:tcPr>
          <w:p w:rsidR="00F305BD" w:rsidRDefault="00F305BD">
            <w:r>
              <w:rPr>
                <w:rFonts w:hint="eastAsia"/>
              </w:rPr>
              <w:t>預扣勞工工資作為違約金或賠償費用。</w:t>
            </w:r>
          </w:p>
        </w:tc>
        <w:tc>
          <w:tcPr>
            <w:tcW w:w="3921" w:type="dxa"/>
          </w:tcPr>
          <w:p w:rsidR="00F305BD" w:rsidRDefault="00F305BD">
            <w:r>
              <w:rPr>
                <w:rFonts w:hint="eastAsia"/>
              </w:rPr>
              <w:t>處新臺幣九萬元以上四十五萬元以下罰鍰。</w:t>
            </w:r>
          </w:p>
        </w:tc>
      </w:tr>
      <w:tr w:rsidR="00F305BD" w:rsidTr="001464D6">
        <w:tc>
          <w:tcPr>
            <w:tcW w:w="567" w:type="dxa"/>
            <w:vMerge/>
          </w:tcPr>
          <w:p w:rsidR="00F305BD" w:rsidRDefault="00F305BD"/>
        </w:tc>
        <w:tc>
          <w:tcPr>
            <w:tcW w:w="2552" w:type="dxa"/>
          </w:tcPr>
          <w:p w:rsidR="00F305BD" w:rsidRDefault="00F305BD">
            <w:r>
              <w:rPr>
                <w:rFonts w:hint="eastAsia"/>
              </w:rPr>
              <w:t>勞基法第</w:t>
            </w:r>
            <w:r>
              <w:rPr>
                <w:rFonts w:hint="eastAsia"/>
              </w:rPr>
              <w:t>27</w:t>
            </w:r>
            <w:r>
              <w:rPr>
                <w:rFonts w:hint="eastAsia"/>
              </w:rPr>
              <w:t>條</w:t>
            </w:r>
          </w:p>
        </w:tc>
        <w:tc>
          <w:tcPr>
            <w:tcW w:w="4159" w:type="dxa"/>
          </w:tcPr>
          <w:p w:rsidR="00F305BD" w:rsidRDefault="00F305BD">
            <w:r>
              <w:rPr>
                <w:rFonts w:hint="eastAsia"/>
              </w:rPr>
              <w:t>未按期給付工資。</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F305BD" w:rsidP="003077A4">
            <w:r>
              <w:rPr>
                <w:rFonts w:hint="eastAsia"/>
              </w:rPr>
              <w:t>勞基法第</w:t>
            </w:r>
            <w:r>
              <w:rPr>
                <w:rFonts w:hint="eastAsia"/>
              </w:rPr>
              <w:t>28</w:t>
            </w:r>
            <w:r>
              <w:rPr>
                <w:rFonts w:hint="eastAsia"/>
              </w:rPr>
              <w:t>條</w:t>
            </w:r>
          </w:p>
        </w:tc>
        <w:tc>
          <w:tcPr>
            <w:tcW w:w="4159" w:type="dxa"/>
          </w:tcPr>
          <w:p w:rsidR="00F305BD" w:rsidRDefault="00F305BD">
            <w:r>
              <w:rPr>
                <w:rFonts w:hint="eastAsia"/>
              </w:rPr>
              <w:t>未依規定提繳積欠工資墊償金。</w:t>
            </w:r>
          </w:p>
        </w:tc>
        <w:tc>
          <w:tcPr>
            <w:tcW w:w="3921" w:type="dxa"/>
          </w:tcPr>
          <w:p w:rsidR="00F305BD" w:rsidRDefault="00F305BD">
            <w:r>
              <w:rPr>
                <w:rFonts w:hint="eastAsia"/>
              </w:rPr>
              <w:t>處新臺幣二萬元以上三十萬元以下罰鍰。</w:t>
            </w:r>
          </w:p>
        </w:tc>
      </w:tr>
      <w:tr w:rsidR="00F305BD" w:rsidTr="001464D6">
        <w:tc>
          <w:tcPr>
            <w:tcW w:w="567" w:type="dxa"/>
            <w:vMerge/>
          </w:tcPr>
          <w:p w:rsidR="00F305BD" w:rsidRDefault="00F305BD"/>
        </w:tc>
        <w:tc>
          <w:tcPr>
            <w:tcW w:w="2552" w:type="dxa"/>
          </w:tcPr>
          <w:p w:rsidR="00F305BD" w:rsidRDefault="00176449">
            <w:r>
              <w:rPr>
                <w:rFonts w:hint="eastAsia"/>
              </w:rPr>
              <w:t>勞基法第</w:t>
            </w:r>
            <w:r>
              <w:rPr>
                <w:rFonts w:hint="eastAsia"/>
              </w:rPr>
              <w:t>30</w:t>
            </w:r>
            <w:r>
              <w:rPr>
                <w:rFonts w:hint="eastAsia"/>
              </w:rPr>
              <w:t>條</w:t>
            </w:r>
            <w:r w:rsidR="003077A4">
              <w:rPr>
                <w:rFonts w:hint="eastAsia"/>
              </w:rPr>
              <w:t>-1</w:t>
            </w:r>
          </w:p>
        </w:tc>
        <w:tc>
          <w:tcPr>
            <w:tcW w:w="4159" w:type="dxa"/>
          </w:tcPr>
          <w:p w:rsidR="00F305BD" w:rsidRDefault="00176449">
            <w:r>
              <w:rPr>
                <w:rFonts w:hint="eastAsia"/>
              </w:rPr>
              <w:t>正常工作時間超過法令規定。</w:t>
            </w:r>
          </w:p>
        </w:tc>
        <w:tc>
          <w:tcPr>
            <w:tcW w:w="3921" w:type="dxa"/>
          </w:tcPr>
          <w:p w:rsidR="00F305BD" w:rsidRDefault="00176449">
            <w:r>
              <w:rPr>
                <w:rFonts w:hint="eastAsia"/>
              </w:rPr>
              <w:t>處新臺幣二萬元以上三十萬以下罰鍰。</w:t>
            </w:r>
          </w:p>
        </w:tc>
      </w:tr>
      <w:tr w:rsidR="00F305BD" w:rsidTr="001464D6">
        <w:tc>
          <w:tcPr>
            <w:tcW w:w="567" w:type="dxa"/>
            <w:vMerge/>
          </w:tcPr>
          <w:p w:rsidR="00F305BD" w:rsidRDefault="00F305BD"/>
        </w:tc>
        <w:tc>
          <w:tcPr>
            <w:tcW w:w="2552" w:type="dxa"/>
          </w:tcPr>
          <w:p w:rsidR="00F305BD" w:rsidRDefault="00176449" w:rsidP="003077A4">
            <w:r>
              <w:rPr>
                <w:rFonts w:hint="eastAsia"/>
              </w:rPr>
              <w:t>勞基法第</w:t>
            </w:r>
            <w:r>
              <w:rPr>
                <w:rFonts w:hint="eastAsia"/>
              </w:rPr>
              <w:t>30</w:t>
            </w:r>
            <w:r>
              <w:rPr>
                <w:rFonts w:hint="eastAsia"/>
              </w:rPr>
              <w:t>條</w:t>
            </w:r>
            <w:r w:rsidR="003077A4">
              <w:rPr>
                <w:rFonts w:hint="eastAsia"/>
              </w:rPr>
              <w:t>-2</w:t>
            </w:r>
          </w:p>
        </w:tc>
        <w:tc>
          <w:tcPr>
            <w:tcW w:w="4159" w:type="dxa"/>
          </w:tcPr>
          <w:p w:rsidR="00F305BD" w:rsidRDefault="003077A4">
            <w:r>
              <w:rPr>
                <w:rFonts w:hint="eastAsia"/>
              </w:rPr>
              <w:t>未置備勞工出勤紀錄，並保存五年。</w:t>
            </w:r>
          </w:p>
        </w:tc>
        <w:tc>
          <w:tcPr>
            <w:tcW w:w="3921" w:type="dxa"/>
          </w:tcPr>
          <w:p w:rsidR="00F305BD" w:rsidRDefault="003077A4">
            <w:r>
              <w:rPr>
                <w:rFonts w:hint="eastAsia"/>
              </w:rPr>
              <w:t>處新臺幣九萬元以上四十五萬元以</w:t>
            </w:r>
            <w:r>
              <w:rPr>
                <w:rFonts w:hint="eastAsia"/>
              </w:rPr>
              <w:lastRenderedPageBreak/>
              <w:t>下罰鍰。</w:t>
            </w:r>
          </w:p>
        </w:tc>
      </w:tr>
      <w:tr w:rsidR="00720056" w:rsidTr="001464D6">
        <w:tc>
          <w:tcPr>
            <w:tcW w:w="567" w:type="dxa"/>
            <w:vMerge w:val="restart"/>
            <w:textDirection w:val="tbRlV"/>
          </w:tcPr>
          <w:p w:rsidR="00720056" w:rsidRDefault="00720056" w:rsidP="00720056">
            <w:pPr>
              <w:ind w:left="113" w:right="113"/>
              <w:jc w:val="center"/>
            </w:pPr>
            <w:r>
              <w:rPr>
                <w:rFonts w:hint="eastAsia"/>
              </w:rPr>
              <w:lastRenderedPageBreak/>
              <w:t>勞</w:t>
            </w:r>
            <w:r>
              <w:rPr>
                <w:rFonts w:hint="eastAsia"/>
              </w:rPr>
              <w:t xml:space="preserve">    </w:t>
            </w:r>
            <w:r>
              <w:rPr>
                <w:rFonts w:hint="eastAsia"/>
              </w:rPr>
              <w:t>動</w:t>
            </w:r>
            <w:r>
              <w:rPr>
                <w:rFonts w:hint="eastAsia"/>
              </w:rPr>
              <w:t xml:space="preserve">    </w:t>
            </w:r>
            <w:r>
              <w:rPr>
                <w:rFonts w:hint="eastAsia"/>
              </w:rPr>
              <w:t>基</w:t>
            </w:r>
            <w:r>
              <w:rPr>
                <w:rFonts w:hint="eastAsia"/>
              </w:rPr>
              <w:t xml:space="preserve">    </w:t>
            </w:r>
            <w:r>
              <w:rPr>
                <w:rFonts w:hint="eastAsia"/>
              </w:rPr>
              <w:t>準</w:t>
            </w:r>
            <w:r>
              <w:rPr>
                <w:rFonts w:hint="eastAsia"/>
              </w:rPr>
              <w:t xml:space="preserve">    </w:t>
            </w:r>
            <w:r>
              <w:rPr>
                <w:rFonts w:hint="eastAsia"/>
              </w:rPr>
              <w:t>法</w:t>
            </w:r>
          </w:p>
        </w:tc>
        <w:tc>
          <w:tcPr>
            <w:tcW w:w="2552" w:type="dxa"/>
          </w:tcPr>
          <w:p w:rsidR="00720056" w:rsidRDefault="00720056" w:rsidP="003077A4">
            <w:r>
              <w:rPr>
                <w:rFonts w:hint="eastAsia"/>
              </w:rPr>
              <w:t>勞基法第</w:t>
            </w:r>
            <w:r>
              <w:rPr>
                <w:rFonts w:hint="eastAsia"/>
              </w:rPr>
              <w:t>30</w:t>
            </w:r>
            <w:r>
              <w:rPr>
                <w:rFonts w:hint="eastAsia"/>
              </w:rPr>
              <w:t>條</w:t>
            </w:r>
            <w:r>
              <w:rPr>
                <w:rFonts w:hint="eastAsia"/>
              </w:rPr>
              <w:t>-3</w:t>
            </w:r>
          </w:p>
        </w:tc>
        <w:tc>
          <w:tcPr>
            <w:tcW w:w="4159" w:type="dxa"/>
          </w:tcPr>
          <w:p w:rsidR="00720056" w:rsidRDefault="00720056">
            <w:r>
              <w:rPr>
                <w:rFonts w:hint="eastAsia"/>
              </w:rPr>
              <w:t>未依規定逐日紀載出勤紀錄至分鐘，或拒絕勞工申請出勤紀錄副本或影本。</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32</w:t>
            </w:r>
            <w:r>
              <w:rPr>
                <w:rFonts w:hint="eastAsia"/>
              </w:rPr>
              <w:t>條</w:t>
            </w:r>
          </w:p>
        </w:tc>
        <w:tc>
          <w:tcPr>
            <w:tcW w:w="4159" w:type="dxa"/>
          </w:tcPr>
          <w:p w:rsidR="00720056" w:rsidRDefault="00720056">
            <w:r>
              <w:rPr>
                <w:rFonts w:hint="eastAsia"/>
              </w:rPr>
              <w:t>延長工作時間超過法令規定。</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34</w:t>
            </w:r>
            <w:r>
              <w:rPr>
                <w:rFonts w:hint="eastAsia"/>
              </w:rPr>
              <w:t>條</w:t>
            </w:r>
          </w:p>
        </w:tc>
        <w:tc>
          <w:tcPr>
            <w:tcW w:w="4159" w:type="dxa"/>
          </w:tcPr>
          <w:p w:rsidR="00720056" w:rsidRDefault="00720056">
            <w:r>
              <w:rPr>
                <w:rFonts w:hint="eastAsia"/>
              </w:rPr>
              <w:t>晝夜輪班制更換工作班次未依規定給予休息</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35</w:t>
            </w:r>
            <w:r>
              <w:rPr>
                <w:rFonts w:hint="eastAsia"/>
              </w:rPr>
              <w:t>條</w:t>
            </w:r>
          </w:p>
        </w:tc>
        <w:tc>
          <w:tcPr>
            <w:tcW w:w="4159" w:type="dxa"/>
          </w:tcPr>
          <w:p w:rsidR="00720056" w:rsidRDefault="00720056">
            <w:r>
              <w:rPr>
                <w:rFonts w:hint="eastAsia"/>
              </w:rPr>
              <w:t>繼續工作四小時未有三十分鐘之休息。</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36</w:t>
            </w:r>
            <w:r>
              <w:rPr>
                <w:rFonts w:hint="eastAsia"/>
              </w:rPr>
              <w:t>條</w:t>
            </w:r>
          </w:p>
        </w:tc>
        <w:tc>
          <w:tcPr>
            <w:tcW w:w="4159" w:type="dxa"/>
          </w:tcPr>
          <w:p w:rsidR="00720056" w:rsidRDefault="00720056">
            <w:r>
              <w:rPr>
                <w:rFonts w:hint="eastAsia"/>
              </w:rPr>
              <w:t>每七日中未應有一日之休息作為例假。</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37</w:t>
            </w:r>
            <w:r>
              <w:rPr>
                <w:rFonts w:hint="eastAsia"/>
              </w:rPr>
              <w:t>條</w:t>
            </w:r>
          </w:p>
        </w:tc>
        <w:tc>
          <w:tcPr>
            <w:tcW w:w="4159" w:type="dxa"/>
          </w:tcPr>
          <w:p w:rsidR="00720056" w:rsidRDefault="00720056">
            <w:r>
              <w:rPr>
                <w:rFonts w:hint="eastAsia"/>
              </w:rPr>
              <w:t>依規定應放假之日未予休假。</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38</w:t>
            </w:r>
            <w:r>
              <w:rPr>
                <w:rFonts w:hint="eastAsia"/>
              </w:rPr>
              <w:t>條</w:t>
            </w:r>
          </w:p>
        </w:tc>
        <w:tc>
          <w:tcPr>
            <w:tcW w:w="4159" w:type="dxa"/>
          </w:tcPr>
          <w:p w:rsidR="00720056" w:rsidRDefault="00720056">
            <w:r>
              <w:rPr>
                <w:rFonts w:hint="eastAsia"/>
              </w:rPr>
              <w:t>未依規定給予特別休假。</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39</w:t>
            </w:r>
            <w:r>
              <w:rPr>
                <w:rFonts w:hint="eastAsia"/>
              </w:rPr>
              <w:t>條</w:t>
            </w:r>
          </w:p>
        </w:tc>
        <w:tc>
          <w:tcPr>
            <w:tcW w:w="4159" w:type="dxa"/>
          </w:tcPr>
          <w:p w:rsidR="00720056" w:rsidRDefault="00720056">
            <w:r>
              <w:rPr>
                <w:rFonts w:hint="eastAsia"/>
              </w:rPr>
              <w:t>假日工資未給或於休假日工作未依規定加給工資。</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40</w:t>
            </w:r>
            <w:r>
              <w:rPr>
                <w:rFonts w:hint="eastAsia"/>
              </w:rPr>
              <w:t>條</w:t>
            </w:r>
          </w:p>
        </w:tc>
        <w:tc>
          <w:tcPr>
            <w:tcW w:w="4159" w:type="dxa"/>
          </w:tcPr>
          <w:p w:rsidR="00720056" w:rsidRDefault="00720056">
            <w:r>
              <w:rPr>
                <w:rFonts w:hint="eastAsia"/>
              </w:rPr>
              <w:t>因天災、事變或突發事件停止假期未依規定加給工資及補休。</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41</w:t>
            </w:r>
            <w:r>
              <w:rPr>
                <w:rFonts w:hint="eastAsia"/>
              </w:rPr>
              <w:t>條</w:t>
            </w:r>
          </w:p>
        </w:tc>
        <w:tc>
          <w:tcPr>
            <w:tcW w:w="4159" w:type="dxa"/>
          </w:tcPr>
          <w:p w:rsidR="00720056" w:rsidRDefault="00720056">
            <w:r>
              <w:rPr>
                <w:rFonts w:hint="eastAsia"/>
              </w:rPr>
              <w:t>公用事業停止特別休假未依規定加給工資。</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42</w:t>
            </w:r>
            <w:r>
              <w:rPr>
                <w:rFonts w:hint="eastAsia"/>
              </w:rPr>
              <w:t>條</w:t>
            </w:r>
          </w:p>
        </w:tc>
        <w:tc>
          <w:tcPr>
            <w:tcW w:w="4159" w:type="dxa"/>
          </w:tcPr>
          <w:p w:rsidR="00720056" w:rsidRDefault="00720056">
            <w:r>
              <w:rPr>
                <w:rFonts w:hint="eastAsia"/>
              </w:rPr>
              <w:t>勞工因健康或其他正當理由，不能接受正常工作時間以外工作者，雇主仍強制其工作。</w:t>
            </w:r>
          </w:p>
        </w:tc>
        <w:tc>
          <w:tcPr>
            <w:tcW w:w="3921" w:type="dxa"/>
          </w:tcPr>
          <w:p w:rsidR="00720056" w:rsidRDefault="00720056">
            <w:r>
              <w:rPr>
                <w:rFonts w:hint="eastAsia"/>
              </w:rPr>
              <w:t>處六個月以下有期徒刑、拘役或科或併科新台幣三十萬元以下罰金。</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43</w:t>
            </w:r>
            <w:r>
              <w:rPr>
                <w:rFonts w:hint="eastAsia"/>
              </w:rPr>
              <w:t>條</w:t>
            </w:r>
          </w:p>
        </w:tc>
        <w:tc>
          <w:tcPr>
            <w:tcW w:w="4159" w:type="dxa"/>
          </w:tcPr>
          <w:p w:rsidR="00720056" w:rsidRDefault="00720056">
            <w:r>
              <w:rPr>
                <w:rFonts w:hint="eastAsia"/>
              </w:rPr>
              <w:t>請假期間未依規定給付工資。</w:t>
            </w:r>
          </w:p>
        </w:tc>
        <w:tc>
          <w:tcPr>
            <w:tcW w:w="3921" w:type="dxa"/>
          </w:tcPr>
          <w:p w:rsidR="00720056" w:rsidRDefault="00720056">
            <w:r>
              <w:rPr>
                <w:rFonts w:hint="eastAsia"/>
              </w:rPr>
              <w:t>處新臺幣九萬元以上四十五萬元以下罰鍰。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44</w:t>
            </w:r>
            <w:r>
              <w:rPr>
                <w:rFonts w:hint="eastAsia"/>
              </w:rPr>
              <w:t>條</w:t>
            </w:r>
          </w:p>
        </w:tc>
        <w:tc>
          <w:tcPr>
            <w:tcW w:w="4159" w:type="dxa"/>
          </w:tcPr>
          <w:p w:rsidR="00720056" w:rsidRDefault="00720056">
            <w:r>
              <w:rPr>
                <w:rFonts w:hint="eastAsia"/>
              </w:rPr>
              <w:t>僱用童工及十六歲以上未滿十八歲之人，從事危險性或有害性工作。</w:t>
            </w:r>
          </w:p>
        </w:tc>
        <w:tc>
          <w:tcPr>
            <w:tcW w:w="3921" w:type="dxa"/>
          </w:tcPr>
          <w:p w:rsidR="00720056" w:rsidRDefault="00720056">
            <w:r>
              <w:rPr>
                <w:rFonts w:hint="eastAsia"/>
              </w:rPr>
              <w:t>處六個月以下有期徒刑、拘役或科或併科新台幣三十萬元以下罰金。</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45</w:t>
            </w:r>
            <w:r>
              <w:rPr>
                <w:rFonts w:hint="eastAsia"/>
              </w:rPr>
              <w:t>、</w:t>
            </w:r>
            <w:r>
              <w:rPr>
                <w:rFonts w:hint="eastAsia"/>
              </w:rPr>
              <w:t>64</w:t>
            </w:r>
            <w:r>
              <w:rPr>
                <w:rFonts w:hint="eastAsia"/>
              </w:rPr>
              <w:t>條</w:t>
            </w:r>
          </w:p>
        </w:tc>
        <w:tc>
          <w:tcPr>
            <w:tcW w:w="4159" w:type="dxa"/>
          </w:tcPr>
          <w:p w:rsidR="00720056" w:rsidRDefault="00720056">
            <w:r>
              <w:rPr>
                <w:rFonts w:hint="eastAsia"/>
              </w:rPr>
              <w:t>僱用未滿十五歲之人從事工作不符法定要件。</w:t>
            </w:r>
          </w:p>
        </w:tc>
        <w:tc>
          <w:tcPr>
            <w:tcW w:w="3921" w:type="dxa"/>
          </w:tcPr>
          <w:p w:rsidR="00720056" w:rsidRDefault="00720056">
            <w:r>
              <w:rPr>
                <w:rFonts w:hint="eastAsia"/>
              </w:rPr>
              <w:t>處六個月以下有期徒刑、拘役或科或併科新台幣三十萬元以下罰金。</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46</w:t>
            </w:r>
            <w:r>
              <w:rPr>
                <w:rFonts w:hint="eastAsia"/>
              </w:rPr>
              <w:t>條</w:t>
            </w:r>
          </w:p>
        </w:tc>
        <w:tc>
          <w:tcPr>
            <w:tcW w:w="4159" w:type="dxa"/>
          </w:tcPr>
          <w:p w:rsidR="00720056" w:rsidRDefault="00720056">
            <w:r>
              <w:rPr>
                <w:rFonts w:hint="eastAsia"/>
              </w:rPr>
              <w:t>僱用未滿十八歲之人從事工作未置備法定代理人同意書及其年齡證明文件。</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47</w:t>
            </w:r>
            <w:r>
              <w:rPr>
                <w:rFonts w:hint="eastAsia"/>
              </w:rPr>
              <w:t>條</w:t>
            </w:r>
          </w:p>
        </w:tc>
        <w:tc>
          <w:tcPr>
            <w:tcW w:w="4159" w:type="dxa"/>
          </w:tcPr>
          <w:p w:rsidR="00720056" w:rsidRDefault="00720056">
            <w:r>
              <w:rPr>
                <w:rFonts w:hint="eastAsia"/>
              </w:rPr>
              <w:t>僱用童工超時或例假日工作。</w:t>
            </w:r>
          </w:p>
        </w:tc>
        <w:tc>
          <w:tcPr>
            <w:tcW w:w="3921" w:type="dxa"/>
          </w:tcPr>
          <w:p w:rsidR="00720056" w:rsidRDefault="00720056">
            <w:r>
              <w:rPr>
                <w:rFonts w:hint="eastAsia"/>
              </w:rPr>
              <w:t>處六個月以下有期徒刑、拘役或科或併科新台幣三十萬元以下罰金。</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48</w:t>
            </w:r>
            <w:r>
              <w:rPr>
                <w:rFonts w:hint="eastAsia"/>
              </w:rPr>
              <w:t>條</w:t>
            </w:r>
          </w:p>
        </w:tc>
        <w:tc>
          <w:tcPr>
            <w:tcW w:w="4159" w:type="dxa"/>
          </w:tcPr>
          <w:p w:rsidR="00720056" w:rsidRDefault="00720056">
            <w:r>
              <w:rPr>
                <w:rFonts w:hint="eastAsia"/>
              </w:rPr>
              <w:t>僱用童工夜間工作。</w:t>
            </w:r>
          </w:p>
        </w:tc>
        <w:tc>
          <w:tcPr>
            <w:tcW w:w="3921" w:type="dxa"/>
          </w:tcPr>
          <w:p w:rsidR="00720056" w:rsidRDefault="00720056">
            <w:r>
              <w:rPr>
                <w:rFonts w:hint="eastAsia"/>
              </w:rPr>
              <w:t>處六個月以下有期徒刑、拘役或科或併科新台幣三十萬元以下罰金。</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49</w:t>
            </w:r>
            <w:r>
              <w:rPr>
                <w:rFonts w:hint="eastAsia"/>
              </w:rPr>
              <w:t>條</w:t>
            </w:r>
          </w:p>
        </w:tc>
        <w:tc>
          <w:tcPr>
            <w:tcW w:w="4159" w:type="dxa"/>
          </w:tcPr>
          <w:p w:rsidR="00720056" w:rsidRDefault="00720056">
            <w:r>
              <w:rPr>
                <w:rFonts w:hint="eastAsia"/>
              </w:rPr>
              <w:t>使女工從事夜間工作不符法定要件。</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50</w:t>
            </w:r>
            <w:r>
              <w:rPr>
                <w:rFonts w:hint="eastAsia"/>
              </w:rPr>
              <w:t>條</w:t>
            </w:r>
          </w:p>
        </w:tc>
        <w:tc>
          <w:tcPr>
            <w:tcW w:w="4159" w:type="dxa"/>
          </w:tcPr>
          <w:p w:rsidR="00720056" w:rsidRDefault="00720056">
            <w:r>
              <w:rPr>
                <w:rFonts w:hint="eastAsia"/>
              </w:rPr>
              <w:t>女工分娩未給產假或產加工資未依規定給予。</w:t>
            </w:r>
          </w:p>
        </w:tc>
        <w:tc>
          <w:tcPr>
            <w:tcW w:w="3921" w:type="dxa"/>
          </w:tcPr>
          <w:p w:rsidR="00720056" w:rsidRDefault="00720056">
            <w:r>
              <w:rPr>
                <w:rFonts w:hint="eastAsia"/>
              </w:rPr>
              <w:t>處新臺幣九萬元以上四十五萬元以下罰鍰。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51</w:t>
            </w:r>
            <w:r>
              <w:rPr>
                <w:rFonts w:hint="eastAsia"/>
              </w:rPr>
              <w:t>條</w:t>
            </w:r>
          </w:p>
        </w:tc>
        <w:tc>
          <w:tcPr>
            <w:tcW w:w="4159" w:type="dxa"/>
          </w:tcPr>
          <w:p w:rsidR="00720056" w:rsidRDefault="00720056">
            <w:r>
              <w:rPr>
                <w:rFonts w:hint="eastAsia"/>
              </w:rPr>
              <w:t>女工在妊娠期間，得申請改調較為輕易工作，雇主不得拒絕，並不得減少其工資。</w:t>
            </w:r>
          </w:p>
        </w:tc>
        <w:tc>
          <w:tcPr>
            <w:tcW w:w="3921" w:type="dxa"/>
          </w:tcPr>
          <w:p w:rsidR="00720056" w:rsidRDefault="00720056">
            <w:r>
              <w:rPr>
                <w:rFonts w:hint="eastAsia"/>
              </w:rPr>
              <w:t>處新臺幣九萬元以上四十五萬元以下罰鍰。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55</w:t>
            </w:r>
            <w:r>
              <w:rPr>
                <w:rFonts w:hint="eastAsia"/>
              </w:rPr>
              <w:t>條</w:t>
            </w:r>
          </w:p>
        </w:tc>
        <w:tc>
          <w:tcPr>
            <w:tcW w:w="4159" w:type="dxa"/>
          </w:tcPr>
          <w:p w:rsidR="00720056" w:rsidRDefault="00720056">
            <w:r>
              <w:rPr>
                <w:rFonts w:hint="eastAsia"/>
              </w:rPr>
              <w:t>勞工退休金未依規定給與。</w:t>
            </w:r>
          </w:p>
        </w:tc>
        <w:tc>
          <w:tcPr>
            <w:tcW w:w="3921" w:type="dxa"/>
          </w:tcPr>
          <w:p w:rsidR="00720056" w:rsidRDefault="00720056">
            <w:r>
              <w:rPr>
                <w:rFonts w:hint="eastAsia"/>
              </w:rPr>
              <w:t>處新臺幣三十萬以上一百五十萬元以下罰鍰。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56</w:t>
            </w:r>
            <w:r>
              <w:rPr>
                <w:rFonts w:hint="eastAsia"/>
              </w:rPr>
              <w:t>條</w:t>
            </w:r>
            <w:r>
              <w:rPr>
                <w:rFonts w:hint="eastAsia"/>
              </w:rPr>
              <w:t>-1</w:t>
            </w:r>
          </w:p>
        </w:tc>
        <w:tc>
          <w:tcPr>
            <w:tcW w:w="4159" w:type="dxa"/>
          </w:tcPr>
          <w:p w:rsidR="00720056" w:rsidRDefault="00720056">
            <w:r>
              <w:rPr>
                <w:rFonts w:hint="eastAsia"/>
              </w:rPr>
              <w:t>勞工退休準備金未依規定提撥。</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56</w:t>
            </w:r>
            <w:r>
              <w:rPr>
                <w:rFonts w:hint="eastAsia"/>
              </w:rPr>
              <w:t>條</w:t>
            </w:r>
            <w:r>
              <w:rPr>
                <w:rFonts w:hint="eastAsia"/>
              </w:rPr>
              <w:t>-2</w:t>
            </w:r>
          </w:p>
        </w:tc>
        <w:tc>
          <w:tcPr>
            <w:tcW w:w="4159" w:type="dxa"/>
          </w:tcPr>
          <w:p w:rsidR="00720056" w:rsidRDefault="00720056">
            <w:r>
              <w:rPr>
                <w:rFonts w:hint="eastAsia"/>
              </w:rPr>
              <w:t>未能於當年</w:t>
            </w:r>
            <w:r>
              <w:rPr>
                <w:rFonts w:hint="eastAsia"/>
              </w:rPr>
              <w:t>3</w:t>
            </w:r>
            <w:r>
              <w:rPr>
                <w:rFonts w:hint="eastAsia"/>
              </w:rPr>
              <w:t>月底前提存足夠的退休準備金，以因應當年度符合退休條件之勞工</w:t>
            </w:r>
            <w:r>
              <w:rPr>
                <w:rFonts w:hint="eastAsia"/>
              </w:rPr>
              <w:t>(</w:t>
            </w:r>
            <w:r>
              <w:rPr>
                <w:rFonts w:hint="eastAsia"/>
              </w:rPr>
              <w:t>含符合自請退休及強制退休條件者</w:t>
            </w:r>
            <w:r>
              <w:rPr>
                <w:rFonts w:hint="eastAsia"/>
              </w:rPr>
              <w:t>)</w:t>
            </w:r>
            <w:r>
              <w:rPr>
                <w:rFonts w:hint="eastAsia"/>
              </w:rPr>
              <w:t>。</w:t>
            </w:r>
          </w:p>
        </w:tc>
        <w:tc>
          <w:tcPr>
            <w:tcW w:w="3921" w:type="dxa"/>
          </w:tcPr>
          <w:p w:rsidR="00720056" w:rsidRDefault="00720056">
            <w:r>
              <w:rPr>
                <w:rFonts w:hint="eastAsia"/>
              </w:rPr>
              <w:t>處新臺幣九萬元以上四十五萬元以下罰鍰。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70</w:t>
            </w:r>
            <w:r>
              <w:rPr>
                <w:rFonts w:hint="eastAsia"/>
              </w:rPr>
              <w:t>條</w:t>
            </w:r>
          </w:p>
        </w:tc>
        <w:tc>
          <w:tcPr>
            <w:tcW w:w="4159" w:type="dxa"/>
          </w:tcPr>
          <w:p w:rsidR="00720056" w:rsidRDefault="00720056">
            <w:r>
              <w:rPr>
                <w:rFonts w:hint="eastAsia"/>
              </w:rPr>
              <w:t>工作規則未依規定報備並公告揭示。</w:t>
            </w:r>
          </w:p>
        </w:tc>
        <w:tc>
          <w:tcPr>
            <w:tcW w:w="3921" w:type="dxa"/>
          </w:tcPr>
          <w:p w:rsidR="00720056" w:rsidRDefault="00720056">
            <w:r>
              <w:rPr>
                <w:rFonts w:hint="eastAsia"/>
              </w:rPr>
              <w:t>處新臺幣二萬元以上三十萬元以下罰鍰。</w:t>
            </w:r>
          </w:p>
        </w:tc>
      </w:tr>
      <w:tr w:rsidR="00720056" w:rsidTr="001464D6">
        <w:tc>
          <w:tcPr>
            <w:tcW w:w="567" w:type="dxa"/>
            <w:vMerge/>
          </w:tcPr>
          <w:p w:rsidR="00720056" w:rsidRDefault="00720056"/>
        </w:tc>
        <w:tc>
          <w:tcPr>
            <w:tcW w:w="2552" w:type="dxa"/>
          </w:tcPr>
          <w:p w:rsidR="00720056" w:rsidRDefault="00720056">
            <w:r>
              <w:rPr>
                <w:rFonts w:hint="eastAsia"/>
              </w:rPr>
              <w:t>勞基法第</w:t>
            </w:r>
            <w:r>
              <w:rPr>
                <w:rFonts w:hint="eastAsia"/>
              </w:rPr>
              <w:t>74</w:t>
            </w:r>
            <w:r>
              <w:rPr>
                <w:rFonts w:hint="eastAsia"/>
              </w:rPr>
              <w:t>條</w:t>
            </w:r>
          </w:p>
        </w:tc>
        <w:tc>
          <w:tcPr>
            <w:tcW w:w="4159" w:type="dxa"/>
          </w:tcPr>
          <w:p w:rsidR="00720056" w:rsidRDefault="00720056">
            <w:r>
              <w:rPr>
                <w:rFonts w:hint="eastAsia"/>
              </w:rPr>
              <w:t>對申訴勞工予以解雇、調職或其他不利之處分。</w:t>
            </w:r>
          </w:p>
        </w:tc>
        <w:tc>
          <w:tcPr>
            <w:tcW w:w="3921" w:type="dxa"/>
          </w:tcPr>
          <w:p w:rsidR="00720056" w:rsidRDefault="00720056">
            <w:r>
              <w:rPr>
                <w:rFonts w:hint="eastAsia"/>
              </w:rPr>
              <w:t>處新臺幣二萬元以上三十萬元以下罰鍰。</w:t>
            </w:r>
          </w:p>
        </w:tc>
      </w:tr>
      <w:tr w:rsidR="0041767B" w:rsidTr="001464D6">
        <w:tc>
          <w:tcPr>
            <w:tcW w:w="567" w:type="dxa"/>
            <w:vMerge w:val="restart"/>
            <w:textDirection w:val="tbRlV"/>
          </w:tcPr>
          <w:p w:rsidR="0041767B" w:rsidRDefault="0041767B" w:rsidP="0041767B">
            <w:pPr>
              <w:ind w:left="113" w:right="113"/>
              <w:jc w:val="center"/>
            </w:pPr>
            <w:r>
              <w:rPr>
                <w:rFonts w:hint="eastAsia"/>
              </w:rPr>
              <w:t>勞</w:t>
            </w:r>
            <w:r w:rsidR="003E7551">
              <w:rPr>
                <w:rFonts w:hint="eastAsia"/>
              </w:rPr>
              <w:t xml:space="preserve">   </w:t>
            </w:r>
            <w:r>
              <w:rPr>
                <w:rFonts w:hint="eastAsia"/>
              </w:rPr>
              <w:t>保</w:t>
            </w:r>
          </w:p>
        </w:tc>
        <w:tc>
          <w:tcPr>
            <w:tcW w:w="2552" w:type="dxa"/>
          </w:tcPr>
          <w:p w:rsidR="0041767B" w:rsidRDefault="0041767B">
            <w:r>
              <w:rPr>
                <w:rFonts w:hint="eastAsia"/>
              </w:rPr>
              <w:t>勞工保險條例第</w:t>
            </w:r>
            <w:r>
              <w:rPr>
                <w:rFonts w:hint="eastAsia"/>
              </w:rPr>
              <w:t>6</w:t>
            </w:r>
            <w:r>
              <w:rPr>
                <w:rFonts w:hint="eastAsia"/>
              </w:rPr>
              <w:t>條</w:t>
            </w:r>
          </w:p>
        </w:tc>
        <w:tc>
          <w:tcPr>
            <w:tcW w:w="4159" w:type="dxa"/>
          </w:tcPr>
          <w:p w:rsidR="0041767B" w:rsidRDefault="0041767B">
            <w:r>
              <w:rPr>
                <w:rFonts w:hint="eastAsia"/>
              </w:rPr>
              <w:t>未依規定參加勞工保險</w:t>
            </w:r>
            <w:r w:rsidR="00063841">
              <w:rPr>
                <w:rFonts w:hint="eastAsia"/>
              </w:rPr>
              <w:t>。</w:t>
            </w:r>
          </w:p>
        </w:tc>
        <w:tc>
          <w:tcPr>
            <w:tcW w:w="3921" w:type="dxa"/>
          </w:tcPr>
          <w:p w:rsidR="0041767B" w:rsidRDefault="0041767B">
            <w:r>
              <w:rPr>
                <w:rFonts w:hint="eastAsia"/>
              </w:rPr>
              <w:t>按應負擔之保險費金額，處四倍罰鍰。</w:t>
            </w:r>
          </w:p>
        </w:tc>
      </w:tr>
      <w:tr w:rsidR="0041767B" w:rsidTr="001464D6">
        <w:tc>
          <w:tcPr>
            <w:tcW w:w="567" w:type="dxa"/>
            <w:vMerge/>
          </w:tcPr>
          <w:p w:rsidR="0041767B" w:rsidRDefault="0041767B"/>
        </w:tc>
        <w:tc>
          <w:tcPr>
            <w:tcW w:w="2552" w:type="dxa"/>
          </w:tcPr>
          <w:p w:rsidR="0041767B" w:rsidRDefault="0041767B">
            <w:r>
              <w:rPr>
                <w:rFonts w:hint="eastAsia"/>
              </w:rPr>
              <w:t>勞工保險條例第</w:t>
            </w:r>
            <w:r>
              <w:rPr>
                <w:rFonts w:hint="eastAsia"/>
              </w:rPr>
              <w:t>14</w:t>
            </w:r>
            <w:r>
              <w:rPr>
                <w:rFonts w:hint="eastAsia"/>
              </w:rPr>
              <w:t>條</w:t>
            </w:r>
          </w:p>
        </w:tc>
        <w:tc>
          <w:tcPr>
            <w:tcW w:w="4159" w:type="dxa"/>
          </w:tcPr>
          <w:p w:rsidR="0041767B" w:rsidRDefault="0041767B">
            <w:r>
              <w:rPr>
                <w:rFonts w:hint="eastAsia"/>
              </w:rPr>
              <w:t>投保薪資未核實申報</w:t>
            </w:r>
            <w:r w:rsidR="00063841">
              <w:rPr>
                <w:rFonts w:hint="eastAsia"/>
              </w:rPr>
              <w:t>。</w:t>
            </w:r>
          </w:p>
        </w:tc>
        <w:tc>
          <w:tcPr>
            <w:tcW w:w="3921" w:type="dxa"/>
          </w:tcPr>
          <w:p w:rsidR="0041767B" w:rsidRDefault="0041767B">
            <w:r>
              <w:rPr>
                <w:rFonts w:hint="eastAsia"/>
              </w:rPr>
              <w:t>按期短報或多報支保險費金額，處四倍罰鍰。</w:t>
            </w:r>
          </w:p>
        </w:tc>
      </w:tr>
      <w:tr w:rsidR="0041767B" w:rsidTr="001464D6">
        <w:tc>
          <w:tcPr>
            <w:tcW w:w="567" w:type="dxa"/>
            <w:vMerge w:val="restart"/>
            <w:textDirection w:val="tbRlV"/>
          </w:tcPr>
          <w:p w:rsidR="0041767B" w:rsidRDefault="0041767B" w:rsidP="003E7551">
            <w:pPr>
              <w:ind w:left="113" w:right="113"/>
              <w:jc w:val="center"/>
            </w:pPr>
            <w:r>
              <w:rPr>
                <w:rFonts w:hint="eastAsia"/>
              </w:rPr>
              <w:t>就</w:t>
            </w:r>
            <w:r w:rsidR="003E7551">
              <w:rPr>
                <w:rFonts w:hint="eastAsia"/>
              </w:rPr>
              <w:t xml:space="preserve">    </w:t>
            </w:r>
            <w:r>
              <w:rPr>
                <w:rFonts w:hint="eastAsia"/>
              </w:rPr>
              <w:t>保</w:t>
            </w:r>
          </w:p>
        </w:tc>
        <w:tc>
          <w:tcPr>
            <w:tcW w:w="2552" w:type="dxa"/>
          </w:tcPr>
          <w:p w:rsidR="0041767B" w:rsidRDefault="00063841">
            <w:r>
              <w:rPr>
                <w:rFonts w:hint="eastAsia"/>
              </w:rPr>
              <w:t>就業保險法第</w:t>
            </w:r>
            <w:r>
              <w:rPr>
                <w:rFonts w:hint="eastAsia"/>
              </w:rPr>
              <w:t>5</w:t>
            </w:r>
            <w:r>
              <w:rPr>
                <w:rFonts w:hint="eastAsia"/>
              </w:rPr>
              <w:t>條</w:t>
            </w:r>
          </w:p>
        </w:tc>
        <w:tc>
          <w:tcPr>
            <w:tcW w:w="4159" w:type="dxa"/>
          </w:tcPr>
          <w:p w:rsidR="0041767B" w:rsidRDefault="00063841">
            <w:r>
              <w:rPr>
                <w:rFonts w:hint="eastAsia"/>
              </w:rPr>
              <w:t>未依規定參加就業保險。</w:t>
            </w:r>
          </w:p>
        </w:tc>
        <w:tc>
          <w:tcPr>
            <w:tcW w:w="3921" w:type="dxa"/>
          </w:tcPr>
          <w:p w:rsidR="0041767B" w:rsidRDefault="00063841">
            <w:r>
              <w:rPr>
                <w:rFonts w:hint="eastAsia"/>
              </w:rPr>
              <w:t>按應負擔之保險費金額，處十倍罰鍰。</w:t>
            </w:r>
          </w:p>
        </w:tc>
      </w:tr>
      <w:tr w:rsidR="0041767B" w:rsidTr="001464D6">
        <w:tc>
          <w:tcPr>
            <w:tcW w:w="567" w:type="dxa"/>
            <w:vMerge/>
          </w:tcPr>
          <w:p w:rsidR="0041767B" w:rsidRDefault="0041767B"/>
        </w:tc>
        <w:tc>
          <w:tcPr>
            <w:tcW w:w="2552" w:type="dxa"/>
          </w:tcPr>
          <w:p w:rsidR="0041767B" w:rsidRDefault="00063841">
            <w:r>
              <w:rPr>
                <w:rFonts w:hint="eastAsia"/>
              </w:rPr>
              <w:t>就業保險法第</w:t>
            </w:r>
            <w:r>
              <w:rPr>
                <w:rFonts w:hint="eastAsia"/>
              </w:rPr>
              <w:t>38</w:t>
            </w:r>
            <w:r>
              <w:rPr>
                <w:rFonts w:hint="eastAsia"/>
              </w:rPr>
              <w:t>條</w:t>
            </w:r>
          </w:p>
        </w:tc>
        <w:tc>
          <w:tcPr>
            <w:tcW w:w="4159" w:type="dxa"/>
          </w:tcPr>
          <w:p w:rsidR="0041767B" w:rsidRDefault="00063841">
            <w:r>
              <w:rPr>
                <w:rFonts w:hint="eastAsia"/>
              </w:rPr>
              <w:t>投保薪資未核實申報。</w:t>
            </w:r>
          </w:p>
        </w:tc>
        <w:tc>
          <w:tcPr>
            <w:tcW w:w="3921" w:type="dxa"/>
          </w:tcPr>
          <w:p w:rsidR="0041767B" w:rsidRDefault="00063841">
            <w:r>
              <w:rPr>
                <w:rFonts w:hint="eastAsia"/>
              </w:rPr>
              <w:t>按其短報或多報支保險費金額，處四倍罰鍰。</w:t>
            </w:r>
          </w:p>
        </w:tc>
      </w:tr>
      <w:tr w:rsidR="00063841" w:rsidTr="001464D6">
        <w:tc>
          <w:tcPr>
            <w:tcW w:w="567" w:type="dxa"/>
            <w:vMerge w:val="restart"/>
            <w:textDirection w:val="tbRlV"/>
          </w:tcPr>
          <w:p w:rsidR="00063841" w:rsidRDefault="00063841" w:rsidP="003E7551">
            <w:pPr>
              <w:ind w:left="113" w:right="113"/>
              <w:jc w:val="center"/>
            </w:pPr>
            <w:r>
              <w:rPr>
                <w:rFonts w:hint="eastAsia"/>
              </w:rPr>
              <w:t>健</w:t>
            </w:r>
            <w:r w:rsidR="003E7551">
              <w:rPr>
                <w:rFonts w:hint="eastAsia"/>
              </w:rPr>
              <w:t xml:space="preserve">     </w:t>
            </w:r>
            <w:r>
              <w:rPr>
                <w:rFonts w:hint="eastAsia"/>
              </w:rPr>
              <w:t>保</w:t>
            </w:r>
          </w:p>
        </w:tc>
        <w:tc>
          <w:tcPr>
            <w:tcW w:w="2552" w:type="dxa"/>
          </w:tcPr>
          <w:p w:rsidR="00063841" w:rsidRDefault="00063841">
            <w:r>
              <w:rPr>
                <w:rFonts w:hint="eastAsia"/>
              </w:rPr>
              <w:t>全民健保法第</w:t>
            </w:r>
            <w:r>
              <w:rPr>
                <w:rFonts w:hint="eastAsia"/>
              </w:rPr>
              <w:t>84</w:t>
            </w:r>
            <w:r>
              <w:rPr>
                <w:rFonts w:hint="eastAsia"/>
              </w:rPr>
              <w:t>條</w:t>
            </w:r>
          </w:p>
        </w:tc>
        <w:tc>
          <w:tcPr>
            <w:tcW w:w="4159" w:type="dxa"/>
          </w:tcPr>
          <w:p w:rsidR="00063841" w:rsidRDefault="00063841">
            <w:r>
              <w:rPr>
                <w:rFonts w:hint="eastAsia"/>
              </w:rPr>
              <w:t>未依規定為所屬被保人或其眷辦理健保投保手續。</w:t>
            </w:r>
          </w:p>
        </w:tc>
        <w:tc>
          <w:tcPr>
            <w:tcW w:w="3921" w:type="dxa"/>
          </w:tcPr>
          <w:p w:rsidR="00063841" w:rsidRDefault="00063841">
            <w:r>
              <w:rPr>
                <w:rFonts w:hint="eastAsia"/>
              </w:rPr>
              <w:t>按應負擔之保險費金額，處</w:t>
            </w:r>
            <w:r>
              <w:rPr>
                <w:rFonts w:hint="eastAsia"/>
              </w:rPr>
              <w:t>2</w:t>
            </w:r>
            <w:r>
              <w:rPr>
                <w:rFonts w:hint="eastAsia"/>
              </w:rPr>
              <w:t>～</w:t>
            </w:r>
            <w:r>
              <w:rPr>
                <w:rFonts w:hint="eastAsia"/>
              </w:rPr>
              <w:t>4</w:t>
            </w:r>
            <w:r>
              <w:rPr>
                <w:rFonts w:hint="eastAsia"/>
              </w:rPr>
              <w:t>倍罰鍰。</w:t>
            </w:r>
          </w:p>
        </w:tc>
      </w:tr>
      <w:tr w:rsidR="00063841" w:rsidTr="001464D6">
        <w:tc>
          <w:tcPr>
            <w:tcW w:w="567" w:type="dxa"/>
            <w:vMerge/>
          </w:tcPr>
          <w:p w:rsidR="00063841" w:rsidRDefault="00063841"/>
        </w:tc>
        <w:tc>
          <w:tcPr>
            <w:tcW w:w="2552" w:type="dxa"/>
          </w:tcPr>
          <w:p w:rsidR="00063841" w:rsidRDefault="00063841">
            <w:r>
              <w:rPr>
                <w:rFonts w:hint="eastAsia"/>
              </w:rPr>
              <w:t>全民健保法第</w:t>
            </w:r>
            <w:r>
              <w:rPr>
                <w:rFonts w:hint="eastAsia"/>
              </w:rPr>
              <w:t>89</w:t>
            </w:r>
            <w:r>
              <w:rPr>
                <w:rFonts w:hint="eastAsia"/>
              </w:rPr>
              <w:t>條</w:t>
            </w:r>
          </w:p>
        </w:tc>
        <w:tc>
          <w:tcPr>
            <w:tcW w:w="4159" w:type="dxa"/>
          </w:tcPr>
          <w:p w:rsidR="00063841" w:rsidRDefault="00063841">
            <w:r>
              <w:rPr>
                <w:rFonts w:hint="eastAsia"/>
              </w:rPr>
              <w:t>投保薪資未核實申報。</w:t>
            </w:r>
          </w:p>
        </w:tc>
        <w:tc>
          <w:tcPr>
            <w:tcW w:w="3921" w:type="dxa"/>
          </w:tcPr>
          <w:p w:rsidR="00063841" w:rsidRDefault="00063841">
            <w:r>
              <w:rPr>
                <w:rFonts w:hint="eastAsia"/>
              </w:rPr>
              <w:t>按其短報或多報之保險費金額，處</w:t>
            </w:r>
            <w:r>
              <w:rPr>
                <w:rFonts w:hint="eastAsia"/>
              </w:rPr>
              <w:t>2</w:t>
            </w:r>
            <w:r>
              <w:rPr>
                <w:rFonts w:hint="eastAsia"/>
              </w:rPr>
              <w:t>～</w:t>
            </w:r>
            <w:r>
              <w:rPr>
                <w:rFonts w:hint="eastAsia"/>
              </w:rPr>
              <w:t>4</w:t>
            </w:r>
            <w:r>
              <w:rPr>
                <w:rFonts w:hint="eastAsia"/>
              </w:rPr>
              <w:t>倍罰鍰。</w:t>
            </w:r>
          </w:p>
        </w:tc>
      </w:tr>
      <w:tr w:rsidR="00063841" w:rsidTr="001464D6">
        <w:tc>
          <w:tcPr>
            <w:tcW w:w="567" w:type="dxa"/>
            <w:vMerge w:val="restart"/>
            <w:textDirection w:val="tbRlV"/>
          </w:tcPr>
          <w:p w:rsidR="00063841" w:rsidRDefault="00063841" w:rsidP="003E7551">
            <w:pPr>
              <w:ind w:left="113" w:right="113"/>
              <w:jc w:val="center"/>
            </w:pPr>
            <w:r>
              <w:rPr>
                <w:rFonts w:hint="eastAsia"/>
              </w:rPr>
              <w:t>勞</w:t>
            </w:r>
            <w:r w:rsidR="003E7551">
              <w:rPr>
                <w:rFonts w:hint="eastAsia"/>
              </w:rPr>
              <w:t xml:space="preserve">  </w:t>
            </w:r>
            <w:r>
              <w:rPr>
                <w:rFonts w:hint="eastAsia"/>
              </w:rPr>
              <w:t>退</w:t>
            </w:r>
            <w:r w:rsidR="003E7551">
              <w:rPr>
                <w:rFonts w:hint="eastAsia"/>
              </w:rPr>
              <w:t xml:space="preserve">  </w:t>
            </w:r>
            <w:r>
              <w:rPr>
                <w:rFonts w:hint="eastAsia"/>
              </w:rPr>
              <w:t>新</w:t>
            </w:r>
            <w:r w:rsidR="003E7551">
              <w:rPr>
                <w:rFonts w:hint="eastAsia"/>
              </w:rPr>
              <w:t xml:space="preserve">  </w:t>
            </w:r>
            <w:r>
              <w:rPr>
                <w:rFonts w:hint="eastAsia"/>
              </w:rPr>
              <w:t>制</w:t>
            </w:r>
          </w:p>
        </w:tc>
        <w:tc>
          <w:tcPr>
            <w:tcW w:w="2552" w:type="dxa"/>
          </w:tcPr>
          <w:p w:rsidR="00063841" w:rsidRDefault="000B4496">
            <w:r>
              <w:rPr>
                <w:rFonts w:hint="eastAsia"/>
              </w:rPr>
              <w:t>勞退新制第</w:t>
            </w:r>
            <w:r>
              <w:rPr>
                <w:rFonts w:hint="eastAsia"/>
              </w:rPr>
              <w:t>12</w:t>
            </w:r>
            <w:r>
              <w:rPr>
                <w:rFonts w:hint="eastAsia"/>
              </w:rPr>
              <w:t>條</w:t>
            </w:r>
          </w:p>
        </w:tc>
        <w:tc>
          <w:tcPr>
            <w:tcW w:w="4159" w:type="dxa"/>
          </w:tcPr>
          <w:p w:rsidR="00063841" w:rsidRDefault="000B4496">
            <w:r>
              <w:rPr>
                <w:rFonts w:hint="eastAsia"/>
              </w:rPr>
              <w:t>未依規定給予資遣費。</w:t>
            </w:r>
          </w:p>
        </w:tc>
        <w:tc>
          <w:tcPr>
            <w:tcW w:w="3921" w:type="dxa"/>
          </w:tcPr>
          <w:p w:rsidR="00063841" w:rsidRDefault="000B4496">
            <w:r>
              <w:rPr>
                <w:rFonts w:hint="eastAsia"/>
              </w:rPr>
              <w:t>處新臺幣二十五萬以下罰鍰。</w:t>
            </w:r>
          </w:p>
        </w:tc>
      </w:tr>
      <w:tr w:rsidR="00063841" w:rsidTr="001464D6">
        <w:tc>
          <w:tcPr>
            <w:tcW w:w="567" w:type="dxa"/>
            <w:vMerge/>
          </w:tcPr>
          <w:p w:rsidR="00063841" w:rsidRDefault="00063841"/>
        </w:tc>
        <w:tc>
          <w:tcPr>
            <w:tcW w:w="2552" w:type="dxa"/>
          </w:tcPr>
          <w:p w:rsidR="00063841" w:rsidRDefault="000B4496">
            <w:r>
              <w:rPr>
                <w:rFonts w:hint="eastAsia"/>
              </w:rPr>
              <w:t>勞退新制第</w:t>
            </w:r>
            <w:r>
              <w:rPr>
                <w:rFonts w:hint="eastAsia"/>
              </w:rPr>
              <w:t>14</w:t>
            </w:r>
            <w:r>
              <w:rPr>
                <w:rFonts w:hint="eastAsia"/>
              </w:rPr>
              <w:t>條</w:t>
            </w:r>
          </w:p>
        </w:tc>
        <w:tc>
          <w:tcPr>
            <w:tcW w:w="4159" w:type="dxa"/>
          </w:tcPr>
          <w:p w:rsidR="00063841" w:rsidRDefault="000B4496">
            <w:r>
              <w:rPr>
                <w:rFonts w:hint="eastAsia"/>
              </w:rPr>
              <w:t>未依規定提撥工資</w:t>
            </w:r>
            <w:r>
              <w:rPr>
                <w:rFonts w:hint="eastAsia"/>
              </w:rPr>
              <w:t>6%</w:t>
            </w:r>
            <w:r>
              <w:rPr>
                <w:rFonts w:hint="eastAsia"/>
              </w:rPr>
              <w:t>至勞保局。</w:t>
            </w:r>
          </w:p>
        </w:tc>
        <w:tc>
          <w:tcPr>
            <w:tcW w:w="3921" w:type="dxa"/>
          </w:tcPr>
          <w:p w:rsidR="00063841" w:rsidRDefault="000B4496">
            <w:r>
              <w:rPr>
                <w:rFonts w:hint="eastAsia"/>
              </w:rPr>
              <w:t>每</w:t>
            </w:r>
            <w:r w:rsidR="004C67C6">
              <w:rPr>
                <w:rFonts w:hint="eastAsia"/>
              </w:rPr>
              <w:t>逾一日加徵其應提撥金額百分之三之滯納金至應提繳金額之一倍為止。</w:t>
            </w:r>
          </w:p>
        </w:tc>
      </w:tr>
      <w:tr w:rsidR="00063841" w:rsidTr="001464D6">
        <w:tc>
          <w:tcPr>
            <w:tcW w:w="567" w:type="dxa"/>
            <w:vMerge/>
          </w:tcPr>
          <w:p w:rsidR="00063841" w:rsidRDefault="00063841"/>
        </w:tc>
        <w:tc>
          <w:tcPr>
            <w:tcW w:w="2552" w:type="dxa"/>
          </w:tcPr>
          <w:p w:rsidR="00063841" w:rsidRDefault="004C67C6">
            <w:r>
              <w:rPr>
                <w:rFonts w:hint="eastAsia"/>
              </w:rPr>
              <w:t>勞退新制第</w:t>
            </w:r>
            <w:r>
              <w:rPr>
                <w:rFonts w:hint="eastAsia"/>
              </w:rPr>
              <w:t>21</w:t>
            </w:r>
            <w:r>
              <w:rPr>
                <w:rFonts w:hint="eastAsia"/>
              </w:rPr>
              <w:t>條</w:t>
            </w:r>
          </w:p>
        </w:tc>
        <w:tc>
          <w:tcPr>
            <w:tcW w:w="4159" w:type="dxa"/>
          </w:tcPr>
          <w:p w:rsidR="00063841" w:rsidRDefault="004C67C6">
            <w:r>
              <w:rPr>
                <w:rFonts w:hint="eastAsia"/>
              </w:rPr>
              <w:t>未依規定於薪資單中揭露。</w:t>
            </w:r>
          </w:p>
        </w:tc>
        <w:tc>
          <w:tcPr>
            <w:tcW w:w="3921" w:type="dxa"/>
          </w:tcPr>
          <w:p w:rsidR="00063841" w:rsidRDefault="004C67C6">
            <w:r>
              <w:rPr>
                <w:rFonts w:hint="eastAsia"/>
              </w:rPr>
              <w:t>應處新臺幣五千元以上二萬五千元以下罰鍰。</w:t>
            </w:r>
          </w:p>
        </w:tc>
      </w:tr>
      <w:tr w:rsidR="00063841" w:rsidTr="001464D6">
        <w:tc>
          <w:tcPr>
            <w:tcW w:w="567" w:type="dxa"/>
            <w:vMerge/>
          </w:tcPr>
          <w:p w:rsidR="00063841" w:rsidRDefault="00063841"/>
        </w:tc>
        <w:tc>
          <w:tcPr>
            <w:tcW w:w="2552" w:type="dxa"/>
          </w:tcPr>
          <w:p w:rsidR="00063841" w:rsidRDefault="004C67C6">
            <w:r>
              <w:rPr>
                <w:rFonts w:hint="eastAsia"/>
              </w:rPr>
              <w:t>勞退新制第</w:t>
            </w:r>
            <w:r>
              <w:rPr>
                <w:rFonts w:hint="eastAsia"/>
              </w:rPr>
              <w:t>40</w:t>
            </w:r>
            <w:r>
              <w:rPr>
                <w:rFonts w:hint="eastAsia"/>
              </w:rPr>
              <w:t>條</w:t>
            </w:r>
          </w:p>
        </w:tc>
        <w:tc>
          <w:tcPr>
            <w:tcW w:w="4159" w:type="dxa"/>
          </w:tcPr>
          <w:p w:rsidR="00063841" w:rsidRDefault="004C67C6">
            <w:r>
              <w:rPr>
                <w:rFonts w:hint="eastAsia"/>
              </w:rPr>
              <w:t>拒絕提供資料給相關檢查機關或對申</w:t>
            </w:r>
            <w:r>
              <w:rPr>
                <w:rFonts w:hint="eastAsia"/>
              </w:rPr>
              <w:lastRenderedPageBreak/>
              <w:t>訴勞工有任何不利之處分。</w:t>
            </w:r>
          </w:p>
        </w:tc>
        <w:tc>
          <w:tcPr>
            <w:tcW w:w="3921" w:type="dxa"/>
          </w:tcPr>
          <w:p w:rsidR="00063841" w:rsidRDefault="004C67C6">
            <w:r>
              <w:rPr>
                <w:rFonts w:hint="eastAsia"/>
              </w:rPr>
              <w:lastRenderedPageBreak/>
              <w:t>處新臺幣三萬元以上十五萬元以下</w:t>
            </w:r>
            <w:r>
              <w:rPr>
                <w:rFonts w:hint="eastAsia"/>
              </w:rPr>
              <w:lastRenderedPageBreak/>
              <w:t>罰鍰。</w:t>
            </w:r>
          </w:p>
        </w:tc>
      </w:tr>
      <w:tr w:rsidR="003E7551" w:rsidTr="003E7551">
        <w:tc>
          <w:tcPr>
            <w:tcW w:w="567" w:type="dxa"/>
            <w:vMerge w:val="restart"/>
            <w:textDirection w:val="tbRlV"/>
          </w:tcPr>
          <w:p w:rsidR="003E7551" w:rsidRDefault="003E7551" w:rsidP="003E7551">
            <w:pPr>
              <w:ind w:left="113" w:right="113"/>
              <w:jc w:val="center"/>
            </w:pPr>
            <w:r>
              <w:rPr>
                <w:rFonts w:hint="eastAsia"/>
              </w:rPr>
              <w:lastRenderedPageBreak/>
              <w:t>就</w:t>
            </w:r>
            <w:r>
              <w:rPr>
                <w:rFonts w:hint="eastAsia"/>
              </w:rPr>
              <w:t xml:space="preserve">   </w:t>
            </w:r>
            <w:r>
              <w:rPr>
                <w:rFonts w:hint="eastAsia"/>
              </w:rPr>
              <w:t>業</w:t>
            </w:r>
            <w:r>
              <w:rPr>
                <w:rFonts w:hint="eastAsia"/>
              </w:rPr>
              <w:t xml:space="preserve">   </w:t>
            </w:r>
            <w:r>
              <w:rPr>
                <w:rFonts w:hint="eastAsia"/>
              </w:rPr>
              <w:t>服</w:t>
            </w:r>
            <w:r>
              <w:rPr>
                <w:rFonts w:hint="eastAsia"/>
              </w:rPr>
              <w:t xml:space="preserve">   </w:t>
            </w:r>
            <w:r>
              <w:rPr>
                <w:rFonts w:hint="eastAsia"/>
              </w:rPr>
              <w:t>務</w:t>
            </w:r>
            <w:r>
              <w:rPr>
                <w:rFonts w:hint="eastAsia"/>
              </w:rPr>
              <w:t xml:space="preserve">   </w:t>
            </w:r>
            <w:r>
              <w:rPr>
                <w:rFonts w:hint="eastAsia"/>
              </w:rPr>
              <w:t>法</w:t>
            </w:r>
          </w:p>
        </w:tc>
        <w:tc>
          <w:tcPr>
            <w:tcW w:w="2552" w:type="dxa"/>
          </w:tcPr>
          <w:p w:rsidR="003E7551" w:rsidRDefault="003E7551">
            <w:r>
              <w:rPr>
                <w:rFonts w:hint="eastAsia"/>
              </w:rPr>
              <w:t>就業服務法第</w:t>
            </w:r>
            <w:r>
              <w:rPr>
                <w:rFonts w:hint="eastAsia"/>
              </w:rPr>
              <w:t>5</w:t>
            </w:r>
            <w:r>
              <w:rPr>
                <w:rFonts w:hint="eastAsia"/>
              </w:rPr>
              <w:t>條</w:t>
            </w:r>
            <w:r>
              <w:rPr>
                <w:rFonts w:hint="eastAsia"/>
              </w:rPr>
              <w:t>-1</w:t>
            </w:r>
          </w:p>
        </w:tc>
        <w:tc>
          <w:tcPr>
            <w:tcW w:w="4159" w:type="dxa"/>
          </w:tcPr>
          <w:p w:rsidR="003E7551" w:rsidRDefault="003E7551">
            <w:r>
              <w:rPr>
                <w:rFonts w:hint="eastAsia"/>
              </w:rPr>
              <w:t>雇主對求職人或僱用員工之就業歧視。</w:t>
            </w:r>
          </w:p>
        </w:tc>
        <w:tc>
          <w:tcPr>
            <w:tcW w:w="3921" w:type="dxa"/>
          </w:tcPr>
          <w:p w:rsidR="003E7551" w:rsidRDefault="003E7551">
            <w:r>
              <w:rPr>
                <w:rFonts w:hint="eastAsia"/>
              </w:rPr>
              <w:t>處新臺幣三十萬元以上一百五十萬以下罰鍰。</w:t>
            </w:r>
          </w:p>
        </w:tc>
      </w:tr>
      <w:tr w:rsidR="003E7551" w:rsidTr="001464D6">
        <w:tc>
          <w:tcPr>
            <w:tcW w:w="567" w:type="dxa"/>
            <w:vMerge/>
          </w:tcPr>
          <w:p w:rsidR="003E7551" w:rsidRDefault="003E7551"/>
        </w:tc>
        <w:tc>
          <w:tcPr>
            <w:tcW w:w="2552" w:type="dxa"/>
          </w:tcPr>
          <w:p w:rsidR="003E7551" w:rsidRPr="008764E8" w:rsidRDefault="003E7551">
            <w:r>
              <w:rPr>
                <w:rFonts w:hint="eastAsia"/>
              </w:rPr>
              <w:t>就業服務法第</w:t>
            </w:r>
            <w:r>
              <w:rPr>
                <w:rFonts w:hint="eastAsia"/>
              </w:rPr>
              <w:t>5</w:t>
            </w:r>
            <w:r>
              <w:rPr>
                <w:rFonts w:hint="eastAsia"/>
              </w:rPr>
              <w:t>條</w:t>
            </w:r>
            <w:r>
              <w:rPr>
                <w:rFonts w:hint="eastAsia"/>
              </w:rPr>
              <w:t>-2</w:t>
            </w:r>
          </w:p>
        </w:tc>
        <w:tc>
          <w:tcPr>
            <w:tcW w:w="4159" w:type="dxa"/>
          </w:tcPr>
          <w:p w:rsidR="003E7551" w:rsidRDefault="003E7551">
            <w:r>
              <w:rPr>
                <w:rFonts w:hint="eastAsia"/>
              </w:rPr>
              <w:t>雇主招募或僱用員工有不實廣告、指派有違公序良俗工作、僱用外籍勞工提供不實資料之情事。</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Default="003E7551"/>
        </w:tc>
        <w:tc>
          <w:tcPr>
            <w:tcW w:w="2552" w:type="dxa"/>
          </w:tcPr>
          <w:p w:rsidR="003E7551" w:rsidRDefault="003E7551">
            <w:r>
              <w:rPr>
                <w:rFonts w:hint="eastAsia"/>
              </w:rPr>
              <w:t>就業服務法第</w:t>
            </w:r>
            <w:r>
              <w:rPr>
                <w:rFonts w:hint="eastAsia"/>
              </w:rPr>
              <w:t>5</w:t>
            </w:r>
            <w:r>
              <w:rPr>
                <w:rFonts w:hint="eastAsia"/>
              </w:rPr>
              <w:t>條</w:t>
            </w:r>
            <w:r>
              <w:rPr>
                <w:rFonts w:hint="eastAsia"/>
              </w:rPr>
              <w:t>-3</w:t>
            </w:r>
          </w:p>
        </w:tc>
        <w:tc>
          <w:tcPr>
            <w:tcW w:w="4159" w:type="dxa"/>
          </w:tcPr>
          <w:p w:rsidR="003E7551" w:rsidRDefault="003E7551">
            <w:r>
              <w:rPr>
                <w:rFonts w:hint="eastAsia"/>
              </w:rPr>
              <w:t>違反求職人或員工之意思，留置其身分證或其他證明文件要求提供非屬就業所需之隱私資料或扣留財務或收取保證金。</w:t>
            </w:r>
          </w:p>
        </w:tc>
        <w:tc>
          <w:tcPr>
            <w:tcW w:w="3921" w:type="dxa"/>
          </w:tcPr>
          <w:p w:rsidR="003E7551" w:rsidRDefault="003E7551">
            <w:r>
              <w:rPr>
                <w:rFonts w:hint="eastAsia"/>
              </w:rPr>
              <w:t>處新臺幣六萬元以上三十萬元以下罰鍰。</w:t>
            </w:r>
          </w:p>
        </w:tc>
      </w:tr>
      <w:tr w:rsidR="003E7551" w:rsidTr="001464D6">
        <w:tc>
          <w:tcPr>
            <w:tcW w:w="567" w:type="dxa"/>
            <w:vMerge/>
          </w:tcPr>
          <w:p w:rsidR="003E7551" w:rsidRDefault="003E7551"/>
        </w:tc>
        <w:tc>
          <w:tcPr>
            <w:tcW w:w="2552" w:type="dxa"/>
          </w:tcPr>
          <w:p w:rsidR="003E7551" w:rsidRDefault="003E7551">
            <w:r>
              <w:rPr>
                <w:rFonts w:hint="eastAsia"/>
              </w:rPr>
              <w:t>就業服務法第</w:t>
            </w:r>
            <w:r>
              <w:rPr>
                <w:rFonts w:hint="eastAsia"/>
              </w:rPr>
              <w:t>33</w:t>
            </w:r>
            <w:r>
              <w:rPr>
                <w:rFonts w:hint="eastAsia"/>
              </w:rPr>
              <w:t>條</w:t>
            </w:r>
          </w:p>
        </w:tc>
        <w:tc>
          <w:tcPr>
            <w:tcW w:w="4159" w:type="dxa"/>
          </w:tcPr>
          <w:p w:rsidR="003E7551" w:rsidRDefault="003E7551">
            <w:r>
              <w:rPr>
                <w:rFonts w:hint="eastAsia"/>
              </w:rPr>
              <w:t>雇主資遣員工時，應於員工離職之十日前列冊通報當地主管機關及公立就業服務機構。</w:t>
            </w:r>
          </w:p>
        </w:tc>
        <w:tc>
          <w:tcPr>
            <w:tcW w:w="3921" w:type="dxa"/>
          </w:tcPr>
          <w:p w:rsidR="003E7551" w:rsidRDefault="003E7551">
            <w:r>
              <w:rPr>
                <w:rFonts w:hint="eastAsia"/>
              </w:rPr>
              <w:t>處新臺幣三萬元以上十五萬元以下罰鍰。</w:t>
            </w:r>
          </w:p>
        </w:tc>
      </w:tr>
      <w:tr w:rsidR="003E7551" w:rsidTr="001464D6">
        <w:tc>
          <w:tcPr>
            <w:tcW w:w="567" w:type="dxa"/>
            <w:vMerge/>
          </w:tcPr>
          <w:p w:rsidR="003E7551" w:rsidRDefault="003E7551"/>
        </w:tc>
        <w:tc>
          <w:tcPr>
            <w:tcW w:w="2552" w:type="dxa"/>
          </w:tcPr>
          <w:p w:rsidR="003E7551" w:rsidRDefault="003E7551">
            <w:r>
              <w:rPr>
                <w:rFonts w:hint="eastAsia"/>
              </w:rPr>
              <w:t>就業服務法第</w:t>
            </w:r>
            <w:r>
              <w:rPr>
                <w:rFonts w:hint="eastAsia"/>
              </w:rPr>
              <w:t>56</w:t>
            </w:r>
            <w:r>
              <w:rPr>
                <w:rFonts w:hint="eastAsia"/>
              </w:rPr>
              <w:t>條</w:t>
            </w:r>
          </w:p>
        </w:tc>
        <w:tc>
          <w:tcPr>
            <w:tcW w:w="4159" w:type="dxa"/>
          </w:tcPr>
          <w:p w:rsidR="003E7551" w:rsidRDefault="003E7551">
            <w:r>
              <w:rPr>
                <w:rFonts w:hint="eastAsia"/>
              </w:rPr>
              <w:t>受聘雇之外國人連續曠職三日失去聯繫或聘雇關係終止，應於三日內書面通知主管機關。</w:t>
            </w:r>
          </w:p>
        </w:tc>
        <w:tc>
          <w:tcPr>
            <w:tcW w:w="3921" w:type="dxa"/>
          </w:tcPr>
          <w:p w:rsidR="003E7551" w:rsidRDefault="003E7551">
            <w:r>
              <w:rPr>
                <w:rFonts w:hint="eastAsia"/>
              </w:rPr>
              <w:t>處新臺幣三萬元以上十五萬元以下罰鍰。</w:t>
            </w:r>
          </w:p>
        </w:tc>
      </w:tr>
      <w:tr w:rsidR="003E7551" w:rsidTr="001464D6">
        <w:tc>
          <w:tcPr>
            <w:tcW w:w="567" w:type="dxa"/>
            <w:vMerge/>
          </w:tcPr>
          <w:p w:rsidR="003E7551" w:rsidRDefault="003E7551"/>
        </w:tc>
        <w:tc>
          <w:tcPr>
            <w:tcW w:w="2552" w:type="dxa"/>
          </w:tcPr>
          <w:p w:rsidR="003E7551" w:rsidRDefault="003E7551">
            <w:r>
              <w:rPr>
                <w:rFonts w:hint="eastAsia"/>
              </w:rPr>
              <w:t>就業服務法第</w:t>
            </w:r>
            <w:r>
              <w:rPr>
                <w:rFonts w:hint="eastAsia"/>
              </w:rPr>
              <w:t>57</w:t>
            </w:r>
            <w:r>
              <w:rPr>
                <w:rFonts w:hint="eastAsia"/>
              </w:rPr>
              <w:t>條</w:t>
            </w:r>
            <w:r>
              <w:rPr>
                <w:rFonts w:hint="eastAsia"/>
              </w:rPr>
              <w:t>-1</w:t>
            </w:r>
          </w:p>
        </w:tc>
        <w:tc>
          <w:tcPr>
            <w:tcW w:w="4159" w:type="dxa"/>
          </w:tcPr>
          <w:p w:rsidR="003E7551" w:rsidRDefault="003E7551">
            <w:r>
              <w:rPr>
                <w:rFonts w:hint="eastAsia"/>
              </w:rPr>
              <w:t>未依規定安排所聘雇之外國人接受健康檢查或未依規定將健康檢查結果函報衛生主管機關。</w:t>
            </w:r>
          </w:p>
        </w:tc>
        <w:tc>
          <w:tcPr>
            <w:tcW w:w="3921" w:type="dxa"/>
          </w:tcPr>
          <w:p w:rsidR="003E7551" w:rsidRDefault="003E7551">
            <w:r>
              <w:rPr>
                <w:rFonts w:hint="eastAsia"/>
              </w:rPr>
              <w:t>處新臺幣六萬元以上三十萬元以下罰鍰。</w:t>
            </w:r>
          </w:p>
        </w:tc>
      </w:tr>
      <w:tr w:rsidR="003E7551" w:rsidTr="001464D6">
        <w:tc>
          <w:tcPr>
            <w:tcW w:w="567" w:type="dxa"/>
            <w:vMerge/>
          </w:tcPr>
          <w:p w:rsidR="003E7551" w:rsidRDefault="003E7551"/>
        </w:tc>
        <w:tc>
          <w:tcPr>
            <w:tcW w:w="2552" w:type="dxa"/>
          </w:tcPr>
          <w:p w:rsidR="003E7551" w:rsidRDefault="003E7551">
            <w:r>
              <w:rPr>
                <w:rFonts w:hint="eastAsia"/>
              </w:rPr>
              <w:t>就業服務法第</w:t>
            </w:r>
            <w:r>
              <w:rPr>
                <w:rFonts w:hint="eastAsia"/>
              </w:rPr>
              <w:t>57</w:t>
            </w:r>
            <w:r>
              <w:rPr>
                <w:rFonts w:hint="eastAsia"/>
              </w:rPr>
              <w:t>條</w:t>
            </w:r>
            <w:r>
              <w:rPr>
                <w:rFonts w:hint="eastAsia"/>
              </w:rPr>
              <w:t>-2</w:t>
            </w:r>
          </w:p>
        </w:tc>
        <w:tc>
          <w:tcPr>
            <w:tcW w:w="4159" w:type="dxa"/>
          </w:tcPr>
          <w:p w:rsidR="003E7551" w:rsidRDefault="003E7551">
            <w:r>
              <w:rPr>
                <w:rFonts w:hint="eastAsia"/>
              </w:rPr>
              <w:t>因聘雇外國人至生解雇或資遣本國勞工之結果。</w:t>
            </w:r>
          </w:p>
        </w:tc>
        <w:tc>
          <w:tcPr>
            <w:tcW w:w="3921" w:type="dxa"/>
          </w:tcPr>
          <w:p w:rsidR="003E7551" w:rsidRDefault="003E7551">
            <w:r>
              <w:rPr>
                <w:rFonts w:hint="eastAsia"/>
              </w:rPr>
              <w:t>按被解雇或資遣人數，每人處新臺幣二萬元以上十萬元以下罰鍰。</w:t>
            </w:r>
          </w:p>
        </w:tc>
      </w:tr>
      <w:tr w:rsidR="003E7551" w:rsidTr="003E7551">
        <w:tc>
          <w:tcPr>
            <w:tcW w:w="567" w:type="dxa"/>
            <w:vMerge w:val="restart"/>
            <w:textDirection w:val="tbRlV"/>
          </w:tcPr>
          <w:p w:rsidR="003E7551" w:rsidRDefault="003E7551" w:rsidP="003E7551">
            <w:pPr>
              <w:ind w:left="113" w:right="113"/>
              <w:jc w:val="center"/>
            </w:pPr>
            <w:r>
              <w:rPr>
                <w:rFonts w:hint="eastAsia"/>
              </w:rPr>
              <w:t>勞</w:t>
            </w:r>
            <w:r>
              <w:rPr>
                <w:rFonts w:hint="eastAsia"/>
              </w:rPr>
              <w:t xml:space="preserve">   </w:t>
            </w:r>
            <w:r>
              <w:rPr>
                <w:rFonts w:hint="eastAsia"/>
              </w:rPr>
              <w:t>動</w:t>
            </w:r>
            <w:r>
              <w:rPr>
                <w:rFonts w:hint="eastAsia"/>
              </w:rPr>
              <w:t xml:space="preserve">   </w:t>
            </w:r>
            <w:r>
              <w:rPr>
                <w:rFonts w:hint="eastAsia"/>
              </w:rPr>
              <w:t>檢</w:t>
            </w:r>
            <w:r>
              <w:rPr>
                <w:rFonts w:hint="eastAsia"/>
              </w:rPr>
              <w:t xml:space="preserve">   </w:t>
            </w:r>
            <w:r>
              <w:rPr>
                <w:rFonts w:hint="eastAsia"/>
              </w:rPr>
              <w:t>查</w:t>
            </w:r>
            <w:r>
              <w:rPr>
                <w:rFonts w:hint="eastAsia"/>
              </w:rPr>
              <w:t xml:space="preserve">   </w:t>
            </w:r>
            <w:r>
              <w:rPr>
                <w:rFonts w:hint="eastAsia"/>
              </w:rPr>
              <w:t>法</w:t>
            </w:r>
          </w:p>
        </w:tc>
        <w:tc>
          <w:tcPr>
            <w:tcW w:w="2552" w:type="dxa"/>
          </w:tcPr>
          <w:p w:rsidR="003E7551" w:rsidRDefault="003E7551">
            <w:r>
              <w:rPr>
                <w:rFonts w:hint="eastAsia"/>
              </w:rPr>
              <w:t>勞動檢查法第</w:t>
            </w:r>
            <w:r>
              <w:rPr>
                <w:rFonts w:hint="eastAsia"/>
              </w:rPr>
              <w:t>14</w:t>
            </w:r>
            <w:r>
              <w:rPr>
                <w:rFonts w:hint="eastAsia"/>
              </w:rPr>
              <w:t>條</w:t>
            </w:r>
          </w:p>
        </w:tc>
        <w:tc>
          <w:tcPr>
            <w:tcW w:w="4159" w:type="dxa"/>
          </w:tcPr>
          <w:p w:rsidR="003E7551" w:rsidRDefault="003E7551">
            <w:r>
              <w:rPr>
                <w:rFonts w:hint="eastAsia"/>
              </w:rPr>
              <w:t>無故拒絕、規避或妨礙檢查員進入事業單位執行檢查職務。</w:t>
            </w:r>
          </w:p>
        </w:tc>
        <w:tc>
          <w:tcPr>
            <w:tcW w:w="3921" w:type="dxa"/>
          </w:tcPr>
          <w:p w:rsidR="003E7551" w:rsidRDefault="003E7551">
            <w:r>
              <w:rPr>
                <w:rFonts w:hint="eastAsia"/>
              </w:rPr>
              <w:t>處新臺幣三萬元以上十五萬元以下罰鍰。</w:t>
            </w:r>
          </w:p>
        </w:tc>
      </w:tr>
      <w:tr w:rsidR="003E7551" w:rsidTr="001464D6">
        <w:tc>
          <w:tcPr>
            <w:tcW w:w="567" w:type="dxa"/>
            <w:vMerge/>
          </w:tcPr>
          <w:p w:rsidR="003E7551" w:rsidRDefault="003E7551"/>
        </w:tc>
        <w:tc>
          <w:tcPr>
            <w:tcW w:w="2552" w:type="dxa"/>
          </w:tcPr>
          <w:p w:rsidR="003E7551" w:rsidRDefault="003E7551">
            <w:r>
              <w:rPr>
                <w:rFonts w:hint="eastAsia"/>
              </w:rPr>
              <w:t>勞動檢查法第</w:t>
            </w:r>
            <w:r>
              <w:rPr>
                <w:rFonts w:hint="eastAsia"/>
              </w:rPr>
              <w:t>15</w:t>
            </w:r>
            <w:r>
              <w:rPr>
                <w:rFonts w:hint="eastAsia"/>
              </w:rPr>
              <w:t>條</w:t>
            </w:r>
          </w:p>
        </w:tc>
        <w:tc>
          <w:tcPr>
            <w:tcW w:w="4159" w:type="dxa"/>
          </w:tcPr>
          <w:p w:rsidR="003E7551" w:rsidRDefault="003E7551">
            <w:r>
              <w:rPr>
                <w:rFonts w:hint="eastAsia"/>
              </w:rPr>
              <w:t>拒絕、規避或妨礙檢查員執行職務時所必要行為。</w:t>
            </w:r>
          </w:p>
        </w:tc>
        <w:tc>
          <w:tcPr>
            <w:tcW w:w="3921" w:type="dxa"/>
          </w:tcPr>
          <w:p w:rsidR="003E7551" w:rsidRDefault="003E7551">
            <w:r>
              <w:rPr>
                <w:rFonts w:hint="eastAsia"/>
              </w:rPr>
              <w:t>處新臺幣三萬元以上十五萬元以下罰鍰。</w:t>
            </w:r>
          </w:p>
        </w:tc>
      </w:tr>
      <w:tr w:rsidR="003E7551" w:rsidTr="001464D6">
        <w:tc>
          <w:tcPr>
            <w:tcW w:w="567" w:type="dxa"/>
            <w:vMerge/>
          </w:tcPr>
          <w:p w:rsidR="003E7551" w:rsidRDefault="003E7551"/>
        </w:tc>
        <w:tc>
          <w:tcPr>
            <w:tcW w:w="2552" w:type="dxa"/>
          </w:tcPr>
          <w:p w:rsidR="003E7551" w:rsidRDefault="003E7551">
            <w:r>
              <w:rPr>
                <w:rFonts w:hint="eastAsia"/>
              </w:rPr>
              <w:t>勞動檢查法第</w:t>
            </w:r>
            <w:r>
              <w:rPr>
                <w:rFonts w:hint="eastAsia"/>
              </w:rPr>
              <w:t>25</w:t>
            </w:r>
            <w:r>
              <w:rPr>
                <w:rFonts w:hint="eastAsia"/>
              </w:rPr>
              <w:t>條</w:t>
            </w:r>
          </w:p>
        </w:tc>
        <w:tc>
          <w:tcPr>
            <w:tcW w:w="4159" w:type="dxa"/>
          </w:tcPr>
          <w:p w:rsidR="003E7551" w:rsidRDefault="003E7551">
            <w:r>
              <w:rPr>
                <w:rFonts w:hint="eastAsia"/>
              </w:rPr>
              <w:t>事業單位對勞動檢查員之檢查結果，未於違規場所顯明易見處公告七日以上。</w:t>
            </w:r>
          </w:p>
        </w:tc>
        <w:tc>
          <w:tcPr>
            <w:tcW w:w="3921" w:type="dxa"/>
          </w:tcPr>
          <w:p w:rsidR="003E7551" w:rsidRDefault="003E7551">
            <w:r>
              <w:rPr>
                <w:rFonts w:hint="eastAsia"/>
              </w:rPr>
              <w:t>處新臺幣三萬元以上六萬元以下罰鍰。</w:t>
            </w:r>
          </w:p>
        </w:tc>
      </w:tr>
      <w:tr w:rsidR="003E7551" w:rsidTr="001464D6">
        <w:tc>
          <w:tcPr>
            <w:tcW w:w="567" w:type="dxa"/>
            <w:vMerge/>
          </w:tcPr>
          <w:p w:rsidR="003E7551" w:rsidRDefault="003E7551"/>
        </w:tc>
        <w:tc>
          <w:tcPr>
            <w:tcW w:w="2552" w:type="dxa"/>
          </w:tcPr>
          <w:p w:rsidR="003E7551" w:rsidRDefault="003E7551">
            <w:r>
              <w:rPr>
                <w:rFonts w:hint="eastAsia"/>
              </w:rPr>
              <w:t>勞動檢查法第</w:t>
            </w:r>
            <w:r>
              <w:rPr>
                <w:rFonts w:hint="eastAsia"/>
              </w:rPr>
              <w:t>32</w:t>
            </w:r>
            <w:r>
              <w:rPr>
                <w:rFonts w:hint="eastAsia"/>
              </w:rPr>
              <w:t>條</w:t>
            </w:r>
          </w:p>
        </w:tc>
        <w:tc>
          <w:tcPr>
            <w:tcW w:w="4159" w:type="dxa"/>
          </w:tcPr>
          <w:p w:rsidR="003E7551" w:rsidRDefault="003E7551">
            <w:r>
              <w:rPr>
                <w:rFonts w:hint="eastAsia"/>
              </w:rPr>
              <w:t>未於顯明而易見之場所公告下列事項：報含受理勞工申訴之機構或人員、得申訴範圍；申訴書格式及申請程序。</w:t>
            </w:r>
          </w:p>
        </w:tc>
        <w:tc>
          <w:tcPr>
            <w:tcW w:w="3921" w:type="dxa"/>
          </w:tcPr>
          <w:p w:rsidR="003E7551" w:rsidRDefault="003E7551">
            <w:r>
              <w:rPr>
                <w:rFonts w:hint="eastAsia"/>
              </w:rPr>
              <w:t>處新臺幣三萬元以上六萬元以下罰鍰。</w:t>
            </w:r>
          </w:p>
        </w:tc>
      </w:tr>
      <w:tr w:rsidR="003E7551" w:rsidTr="003E7551">
        <w:tc>
          <w:tcPr>
            <w:tcW w:w="567" w:type="dxa"/>
            <w:vMerge w:val="restart"/>
            <w:textDirection w:val="tbRlV"/>
          </w:tcPr>
          <w:p w:rsidR="003E7551" w:rsidRDefault="003E7551" w:rsidP="003E7551">
            <w:pPr>
              <w:ind w:left="113" w:right="113"/>
              <w:jc w:val="center"/>
            </w:pPr>
            <w:r>
              <w:rPr>
                <w:rFonts w:hint="eastAsia"/>
              </w:rPr>
              <w:t>性</w:t>
            </w:r>
            <w:r>
              <w:rPr>
                <w:rFonts w:hint="eastAsia"/>
              </w:rPr>
              <w:t xml:space="preserve">    </w:t>
            </w:r>
            <w:r>
              <w:rPr>
                <w:rFonts w:hint="eastAsia"/>
              </w:rPr>
              <w:t>平</w:t>
            </w:r>
            <w:r>
              <w:rPr>
                <w:rFonts w:hint="eastAsia"/>
              </w:rPr>
              <w:t xml:space="preserve">    </w:t>
            </w:r>
            <w:r>
              <w:rPr>
                <w:rFonts w:hint="eastAsia"/>
              </w:rPr>
              <w:t>法</w:t>
            </w:r>
          </w:p>
        </w:tc>
        <w:tc>
          <w:tcPr>
            <w:tcW w:w="2552" w:type="dxa"/>
          </w:tcPr>
          <w:p w:rsidR="003E7551" w:rsidRDefault="003E7551">
            <w:r>
              <w:rPr>
                <w:rFonts w:hint="eastAsia"/>
              </w:rPr>
              <w:t>性平法第</w:t>
            </w:r>
            <w:r>
              <w:rPr>
                <w:rFonts w:hint="eastAsia"/>
              </w:rPr>
              <w:t>7</w:t>
            </w:r>
            <w:r>
              <w:rPr>
                <w:rFonts w:hint="eastAsia"/>
              </w:rPr>
              <w:t>條</w:t>
            </w:r>
          </w:p>
        </w:tc>
        <w:tc>
          <w:tcPr>
            <w:tcW w:w="4159" w:type="dxa"/>
          </w:tcPr>
          <w:p w:rsidR="003E7551" w:rsidRDefault="003E7551">
            <w:r>
              <w:rPr>
                <w:rFonts w:hint="eastAsia"/>
              </w:rPr>
              <w:t>雇主對求職者或受僱者之招募、甄試、進用、分發、配置、考績或陞遷等，因性別而有差別待遇。</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Default="003E7551"/>
        </w:tc>
        <w:tc>
          <w:tcPr>
            <w:tcW w:w="2552" w:type="dxa"/>
          </w:tcPr>
          <w:p w:rsidR="003E7551" w:rsidRDefault="003E7551">
            <w:r>
              <w:rPr>
                <w:rFonts w:hint="eastAsia"/>
              </w:rPr>
              <w:t>性平法第</w:t>
            </w:r>
            <w:r>
              <w:rPr>
                <w:rFonts w:hint="eastAsia"/>
              </w:rPr>
              <w:t>8</w:t>
            </w:r>
            <w:r>
              <w:rPr>
                <w:rFonts w:hint="eastAsia"/>
              </w:rPr>
              <w:t>條</w:t>
            </w:r>
          </w:p>
        </w:tc>
        <w:tc>
          <w:tcPr>
            <w:tcW w:w="4159" w:type="dxa"/>
          </w:tcPr>
          <w:p w:rsidR="003E7551" w:rsidRDefault="003E7551">
            <w:r>
              <w:rPr>
                <w:rFonts w:hint="eastAsia"/>
              </w:rPr>
              <w:t>雇主為受僱者舉辦或提供教育、訓練或其他類似活動，因性別而有差別待遇。</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Default="003E7551"/>
        </w:tc>
        <w:tc>
          <w:tcPr>
            <w:tcW w:w="2552" w:type="dxa"/>
          </w:tcPr>
          <w:p w:rsidR="003E7551" w:rsidRDefault="003E7551">
            <w:r>
              <w:rPr>
                <w:rFonts w:hint="eastAsia"/>
              </w:rPr>
              <w:t>性平法第</w:t>
            </w:r>
            <w:r>
              <w:rPr>
                <w:rFonts w:hint="eastAsia"/>
              </w:rPr>
              <w:t>9</w:t>
            </w:r>
            <w:r>
              <w:rPr>
                <w:rFonts w:hint="eastAsia"/>
              </w:rPr>
              <w:t>條</w:t>
            </w:r>
          </w:p>
        </w:tc>
        <w:tc>
          <w:tcPr>
            <w:tcW w:w="4159" w:type="dxa"/>
          </w:tcPr>
          <w:p w:rsidR="003E7551" w:rsidRDefault="003E7551">
            <w:r>
              <w:rPr>
                <w:rFonts w:hint="eastAsia"/>
              </w:rPr>
              <w:t>雇主為受僱者舉辦獲提供各項福利措施，因性別而有差別待遇。</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10</w:t>
            </w:r>
            <w:r>
              <w:rPr>
                <w:rFonts w:hint="eastAsia"/>
              </w:rPr>
              <w:t>條</w:t>
            </w:r>
          </w:p>
        </w:tc>
        <w:tc>
          <w:tcPr>
            <w:tcW w:w="4159" w:type="dxa"/>
          </w:tcPr>
          <w:p w:rsidR="003E7551" w:rsidRDefault="003E7551">
            <w:r>
              <w:rPr>
                <w:rFonts w:hint="eastAsia"/>
              </w:rPr>
              <w:t>雇主對受僱者薪資之給付，因性別而有差別待遇；其工作或價值相同者，未給付同等薪資。</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11</w:t>
            </w:r>
            <w:r>
              <w:rPr>
                <w:rFonts w:hint="eastAsia"/>
              </w:rPr>
              <w:t>條</w:t>
            </w:r>
            <w:r>
              <w:rPr>
                <w:rFonts w:hint="eastAsia"/>
              </w:rPr>
              <w:t>-1</w:t>
            </w:r>
          </w:p>
        </w:tc>
        <w:tc>
          <w:tcPr>
            <w:tcW w:w="4159" w:type="dxa"/>
          </w:tcPr>
          <w:p w:rsidR="003E7551" w:rsidRDefault="003E7551">
            <w:r>
              <w:rPr>
                <w:rFonts w:hint="eastAsia"/>
              </w:rPr>
              <w:t>雇主對受僱者之退休、資遣、離職及解僱，因性別而有差別待遇。</w:t>
            </w:r>
          </w:p>
        </w:tc>
        <w:tc>
          <w:tcPr>
            <w:tcW w:w="3921" w:type="dxa"/>
          </w:tcPr>
          <w:p w:rsidR="003E7551" w:rsidRDefault="003E7551">
            <w:r>
              <w:rPr>
                <w:rFonts w:hint="eastAsia"/>
              </w:rPr>
              <w:t>處新臺幣三十萬元以上一百五十萬元以下罰鍰。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11</w:t>
            </w:r>
            <w:r>
              <w:rPr>
                <w:rFonts w:hint="eastAsia"/>
              </w:rPr>
              <w:t>條</w:t>
            </w:r>
            <w:r>
              <w:rPr>
                <w:rFonts w:hint="eastAsia"/>
              </w:rPr>
              <w:t>-2</w:t>
            </w:r>
          </w:p>
        </w:tc>
        <w:tc>
          <w:tcPr>
            <w:tcW w:w="4159" w:type="dxa"/>
          </w:tcPr>
          <w:p w:rsidR="003E7551" w:rsidRDefault="003E7551">
            <w:r>
              <w:rPr>
                <w:rFonts w:hint="eastAsia"/>
              </w:rPr>
              <w:t>工作規則、勞動契約或團體協約，規定或事先約定受僱者有結婚、懷孕、分娩或育兒之情事時，應行離職或留職停薪，亦有以其為解僱之理由。</w:t>
            </w:r>
          </w:p>
        </w:tc>
        <w:tc>
          <w:tcPr>
            <w:tcW w:w="3921" w:type="dxa"/>
          </w:tcPr>
          <w:p w:rsidR="003E7551" w:rsidRDefault="003E7551">
            <w:r>
              <w:rPr>
                <w:rFonts w:hint="eastAsia"/>
              </w:rPr>
              <w:t>其規定或約定為無效，勞動契約之終止不生效力並處新台幣三十萬元以上一百五十萬元以下罰鍰。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13</w:t>
            </w:r>
            <w:r>
              <w:rPr>
                <w:rFonts w:hint="eastAsia"/>
              </w:rPr>
              <w:t>條</w:t>
            </w:r>
            <w:r>
              <w:rPr>
                <w:rFonts w:hint="eastAsia"/>
              </w:rPr>
              <w:t>-1</w:t>
            </w:r>
          </w:p>
        </w:tc>
        <w:tc>
          <w:tcPr>
            <w:tcW w:w="4159" w:type="dxa"/>
          </w:tcPr>
          <w:p w:rsidR="003E7551" w:rsidRDefault="003E7551">
            <w:r>
              <w:rPr>
                <w:rFonts w:hint="eastAsia"/>
              </w:rPr>
              <w:t>僱用受僱者三十人以上者，未訂定性騷擾防治措施、申訴及懲戒辦法，並在工作場所公開揭示。</w:t>
            </w:r>
          </w:p>
        </w:tc>
        <w:tc>
          <w:tcPr>
            <w:tcW w:w="3921" w:type="dxa"/>
          </w:tcPr>
          <w:p w:rsidR="003E7551" w:rsidRDefault="003E7551">
            <w:r>
              <w:rPr>
                <w:rFonts w:hint="eastAsia"/>
              </w:rPr>
              <w:t>處新臺幣十萬元以上五十萬元以下罰鍰。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13</w:t>
            </w:r>
            <w:r>
              <w:rPr>
                <w:rFonts w:hint="eastAsia"/>
              </w:rPr>
              <w:t>條</w:t>
            </w:r>
            <w:r>
              <w:rPr>
                <w:rFonts w:hint="eastAsia"/>
              </w:rPr>
              <w:t>-2</w:t>
            </w:r>
          </w:p>
        </w:tc>
        <w:tc>
          <w:tcPr>
            <w:tcW w:w="4159" w:type="dxa"/>
          </w:tcPr>
          <w:p w:rsidR="003E7551" w:rsidRDefault="003E7551">
            <w:r>
              <w:rPr>
                <w:rFonts w:hint="eastAsia"/>
              </w:rPr>
              <w:t>雇主於知悉受僱者有性騷擾之情形時，未採取立即有效之糾正及補救措施。</w:t>
            </w:r>
          </w:p>
        </w:tc>
        <w:tc>
          <w:tcPr>
            <w:tcW w:w="3921" w:type="dxa"/>
          </w:tcPr>
          <w:p w:rsidR="003E7551" w:rsidRDefault="003E7551">
            <w:r>
              <w:rPr>
                <w:rFonts w:hint="eastAsia"/>
              </w:rPr>
              <w:t>處新臺幣十萬元以上五十萬元以下罰鍰。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21</w:t>
            </w:r>
            <w:r>
              <w:rPr>
                <w:rFonts w:hint="eastAsia"/>
              </w:rPr>
              <w:t>條</w:t>
            </w:r>
          </w:p>
        </w:tc>
        <w:tc>
          <w:tcPr>
            <w:tcW w:w="4159" w:type="dxa"/>
          </w:tcPr>
          <w:p w:rsidR="003E7551" w:rsidRDefault="003E7551">
            <w:r>
              <w:rPr>
                <w:rFonts w:hint="eastAsia"/>
              </w:rPr>
              <w:t>受僱者依規定請求生理假、產假、產檢假、陪產假、哺乳時間、育嬰留職停薪、育嬰留職停薪期滿復職、家庭照顧假、減少或調整工作時間等時，雇主視缺勤而影響其全勤獎金、考績或為其他不利之處分</w:t>
            </w:r>
          </w:p>
        </w:tc>
        <w:tc>
          <w:tcPr>
            <w:tcW w:w="3921" w:type="dxa"/>
          </w:tcPr>
          <w:p w:rsidR="003E7551" w:rsidRDefault="003E7551">
            <w:r>
              <w:rPr>
                <w:rFonts w:hint="eastAsia"/>
              </w:rPr>
              <w:t>處新臺幣二萬元以上三十萬元以下罰鍰。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性平法第</w:t>
            </w:r>
            <w:r>
              <w:rPr>
                <w:rFonts w:hint="eastAsia"/>
              </w:rPr>
              <w:t>36</w:t>
            </w:r>
            <w:r>
              <w:rPr>
                <w:rFonts w:hint="eastAsia"/>
              </w:rPr>
              <w:t>條</w:t>
            </w:r>
          </w:p>
        </w:tc>
        <w:tc>
          <w:tcPr>
            <w:tcW w:w="4159" w:type="dxa"/>
          </w:tcPr>
          <w:p w:rsidR="003E7551" w:rsidRDefault="003E7551">
            <w:r>
              <w:rPr>
                <w:rFonts w:hint="eastAsia"/>
              </w:rPr>
              <w:t>雇主因受僱者提出本法之申訴或協助他人申訴，而予以解僱、調職或其他不利之處分。</w:t>
            </w:r>
          </w:p>
        </w:tc>
        <w:tc>
          <w:tcPr>
            <w:tcW w:w="3921" w:type="dxa"/>
          </w:tcPr>
          <w:p w:rsidR="003E7551" w:rsidRDefault="003E7551">
            <w:r>
              <w:rPr>
                <w:rFonts w:hint="eastAsia"/>
              </w:rPr>
              <w:t>處新臺幣二萬元以上三十萬元以下罰鍰。</w:t>
            </w:r>
          </w:p>
        </w:tc>
      </w:tr>
      <w:tr w:rsidR="003E7551" w:rsidTr="003E7551">
        <w:tc>
          <w:tcPr>
            <w:tcW w:w="567" w:type="dxa"/>
            <w:vMerge w:val="restart"/>
            <w:textDirection w:val="tbRlV"/>
          </w:tcPr>
          <w:p w:rsidR="003E7551" w:rsidRPr="00CE7FB2" w:rsidRDefault="003E7551" w:rsidP="003E7551">
            <w:pPr>
              <w:ind w:left="113" w:right="113"/>
              <w:jc w:val="center"/>
            </w:pPr>
            <w:r>
              <w:rPr>
                <w:rFonts w:hint="eastAsia"/>
              </w:rPr>
              <w:t>性</w:t>
            </w:r>
            <w:r>
              <w:rPr>
                <w:rFonts w:hint="eastAsia"/>
              </w:rPr>
              <w:t xml:space="preserve"> </w:t>
            </w:r>
            <w:r>
              <w:rPr>
                <w:rFonts w:hint="eastAsia"/>
              </w:rPr>
              <w:t>騷</w:t>
            </w:r>
            <w:r>
              <w:rPr>
                <w:rFonts w:hint="eastAsia"/>
              </w:rPr>
              <w:t xml:space="preserve"> </w:t>
            </w:r>
            <w:r>
              <w:rPr>
                <w:rFonts w:hint="eastAsia"/>
              </w:rPr>
              <w:t>擾</w:t>
            </w:r>
            <w:r>
              <w:rPr>
                <w:rFonts w:hint="eastAsia"/>
              </w:rPr>
              <w:t xml:space="preserve"> </w:t>
            </w:r>
            <w:r>
              <w:rPr>
                <w:rFonts w:hint="eastAsia"/>
              </w:rPr>
              <w:t>防</w:t>
            </w:r>
            <w:r>
              <w:rPr>
                <w:rFonts w:hint="eastAsia"/>
              </w:rPr>
              <w:t xml:space="preserve"> </w:t>
            </w:r>
            <w:r>
              <w:rPr>
                <w:rFonts w:hint="eastAsia"/>
              </w:rPr>
              <w:t>治</w:t>
            </w:r>
            <w:r>
              <w:rPr>
                <w:rFonts w:hint="eastAsia"/>
              </w:rPr>
              <w:t xml:space="preserve"> </w:t>
            </w:r>
            <w:r>
              <w:rPr>
                <w:rFonts w:hint="eastAsia"/>
              </w:rPr>
              <w:t>法</w:t>
            </w:r>
          </w:p>
        </w:tc>
        <w:tc>
          <w:tcPr>
            <w:tcW w:w="2552" w:type="dxa"/>
          </w:tcPr>
          <w:p w:rsidR="003E7551" w:rsidRDefault="003E7551">
            <w:r>
              <w:rPr>
                <w:rFonts w:hint="eastAsia"/>
              </w:rPr>
              <w:t>性騷擾防治法第</w:t>
            </w:r>
            <w:r>
              <w:rPr>
                <w:rFonts w:hint="eastAsia"/>
              </w:rPr>
              <w:t>7</w:t>
            </w:r>
            <w:r>
              <w:rPr>
                <w:rFonts w:hint="eastAsia"/>
              </w:rPr>
              <w:t>條</w:t>
            </w:r>
            <w:r>
              <w:rPr>
                <w:rFonts w:hint="eastAsia"/>
              </w:rPr>
              <w:t>-1</w:t>
            </w:r>
          </w:p>
        </w:tc>
        <w:tc>
          <w:tcPr>
            <w:tcW w:w="4159" w:type="dxa"/>
          </w:tcPr>
          <w:p w:rsidR="003E7551" w:rsidRDefault="003E7551">
            <w:r>
              <w:rPr>
                <w:rFonts w:hint="eastAsia"/>
              </w:rPr>
              <w:t>於知悉有性騷擾之情形時，未採取立即有效之糾正及補救措施。</w:t>
            </w:r>
          </w:p>
        </w:tc>
        <w:tc>
          <w:tcPr>
            <w:tcW w:w="3921" w:type="dxa"/>
          </w:tcPr>
          <w:p w:rsidR="003E7551" w:rsidRDefault="003E7551">
            <w:r>
              <w:rPr>
                <w:rFonts w:hint="eastAsia"/>
              </w:rPr>
              <w:t>處新臺幣一萬元以上十萬元以下罰鍰。</w:t>
            </w:r>
          </w:p>
        </w:tc>
      </w:tr>
      <w:tr w:rsidR="003E7551" w:rsidTr="001464D6">
        <w:tc>
          <w:tcPr>
            <w:tcW w:w="567" w:type="dxa"/>
            <w:vMerge/>
          </w:tcPr>
          <w:p w:rsidR="003E7551" w:rsidRPr="00CE7FB2" w:rsidRDefault="003E7551"/>
        </w:tc>
        <w:tc>
          <w:tcPr>
            <w:tcW w:w="2552" w:type="dxa"/>
          </w:tcPr>
          <w:p w:rsidR="003E7551" w:rsidRDefault="003E7551">
            <w:r>
              <w:rPr>
                <w:rFonts w:hint="eastAsia"/>
              </w:rPr>
              <w:t>性騷擾防治法第</w:t>
            </w:r>
            <w:r>
              <w:rPr>
                <w:rFonts w:hint="eastAsia"/>
              </w:rPr>
              <w:t>7</w:t>
            </w:r>
            <w:r>
              <w:rPr>
                <w:rFonts w:hint="eastAsia"/>
              </w:rPr>
              <w:t>條</w:t>
            </w:r>
            <w:r>
              <w:rPr>
                <w:rFonts w:hint="eastAsia"/>
              </w:rPr>
              <w:t>-2</w:t>
            </w:r>
          </w:p>
        </w:tc>
        <w:tc>
          <w:tcPr>
            <w:tcW w:w="4159" w:type="dxa"/>
          </w:tcPr>
          <w:p w:rsidR="003E7551" w:rsidRDefault="003E7551">
            <w:r>
              <w:rPr>
                <w:rFonts w:hint="eastAsia"/>
              </w:rPr>
              <w:t>組織成員、受僱人或受服務人員人數達十人以上者，未依規定設立申訴管道協調處理；人數達三十人以上者，未依規定訂定性騷擾防治措施，並公開揭示。</w:t>
            </w:r>
          </w:p>
        </w:tc>
        <w:tc>
          <w:tcPr>
            <w:tcW w:w="3921" w:type="dxa"/>
          </w:tcPr>
          <w:p w:rsidR="003E7551" w:rsidRDefault="003E7551">
            <w:r>
              <w:rPr>
                <w:rFonts w:hint="eastAsia"/>
              </w:rPr>
              <w:t>處新臺幣一萬元以上十萬元以下罰鍰。</w:t>
            </w:r>
          </w:p>
        </w:tc>
      </w:tr>
    </w:tbl>
    <w:p w:rsidR="00785A79" w:rsidRDefault="00785A79"/>
    <w:sectPr w:rsidR="00785A79" w:rsidSect="00B130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42" w:rsidRDefault="00FF7042" w:rsidP="00785A79">
      <w:r>
        <w:separator/>
      </w:r>
    </w:p>
  </w:endnote>
  <w:endnote w:type="continuationSeparator" w:id="0">
    <w:p w:rsidR="00FF7042" w:rsidRDefault="00FF7042" w:rsidP="00785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42" w:rsidRDefault="00FF7042" w:rsidP="00785A79">
      <w:r>
        <w:separator/>
      </w:r>
    </w:p>
  </w:footnote>
  <w:footnote w:type="continuationSeparator" w:id="0">
    <w:p w:rsidR="00FF7042" w:rsidRDefault="00FF7042" w:rsidP="00785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A79"/>
    <w:rsid w:val="00063841"/>
    <w:rsid w:val="00095835"/>
    <w:rsid w:val="000B4496"/>
    <w:rsid w:val="000C197D"/>
    <w:rsid w:val="001464D6"/>
    <w:rsid w:val="00176449"/>
    <w:rsid w:val="003077A4"/>
    <w:rsid w:val="00396EAD"/>
    <w:rsid w:val="003E7551"/>
    <w:rsid w:val="00415F1E"/>
    <w:rsid w:val="0041767B"/>
    <w:rsid w:val="004B31B8"/>
    <w:rsid w:val="004C67C6"/>
    <w:rsid w:val="005D45D4"/>
    <w:rsid w:val="006478D3"/>
    <w:rsid w:val="00706A06"/>
    <w:rsid w:val="00720056"/>
    <w:rsid w:val="00785A79"/>
    <w:rsid w:val="008764E8"/>
    <w:rsid w:val="008858D1"/>
    <w:rsid w:val="00903E06"/>
    <w:rsid w:val="00A32D22"/>
    <w:rsid w:val="00A34BBE"/>
    <w:rsid w:val="00A750B4"/>
    <w:rsid w:val="00AC60F6"/>
    <w:rsid w:val="00B130A8"/>
    <w:rsid w:val="00B1643C"/>
    <w:rsid w:val="00CE7FB2"/>
    <w:rsid w:val="00D776B4"/>
    <w:rsid w:val="00EB33BB"/>
    <w:rsid w:val="00EE041F"/>
    <w:rsid w:val="00F305BD"/>
    <w:rsid w:val="00FE040F"/>
    <w:rsid w:val="00FE5E33"/>
    <w:rsid w:val="00FF70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5A79"/>
    <w:pPr>
      <w:tabs>
        <w:tab w:val="center" w:pos="4153"/>
        <w:tab w:val="right" w:pos="8306"/>
      </w:tabs>
      <w:snapToGrid w:val="0"/>
    </w:pPr>
    <w:rPr>
      <w:sz w:val="20"/>
      <w:szCs w:val="20"/>
    </w:rPr>
  </w:style>
  <w:style w:type="character" w:customStyle="1" w:styleId="a4">
    <w:name w:val="頁首 字元"/>
    <w:basedOn w:val="a0"/>
    <w:link w:val="a3"/>
    <w:uiPriority w:val="99"/>
    <w:semiHidden/>
    <w:rsid w:val="00785A79"/>
    <w:rPr>
      <w:sz w:val="20"/>
      <w:szCs w:val="20"/>
    </w:rPr>
  </w:style>
  <w:style w:type="paragraph" w:styleId="a5">
    <w:name w:val="footer"/>
    <w:basedOn w:val="a"/>
    <w:link w:val="a6"/>
    <w:uiPriority w:val="99"/>
    <w:semiHidden/>
    <w:unhideWhenUsed/>
    <w:rsid w:val="00785A79"/>
    <w:pPr>
      <w:tabs>
        <w:tab w:val="center" w:pos="4153"/>
        <w:tab w:val="right" w:pos="8306"/>
      </w:tabs>
      <w:snapToGrid w:val="0"/>
    </w:pPr>
    <w:rPr>
      <w:sz w:val="20"/>
      <w:szCs w:val="20"/>
    </w:rPr>
  </w:style>
  <w:style w:type="character" w:customStyle="1" w:styleId="a6">
    <w:name w:val="頁尾 字元"/>
    <w:basedOn w:val="a0"/>
    <w:link w:val="a5"/>
    <w:uiPriority w:val="99"/>
    <w:semiHidden/>
    <w:rsid w:val="00785A79"/>
    <w:rPr>
      <w:sz w:val="20"/>
      <w:szCs w:val="20"/>
    </w:rPr>
  </w:style>
  <w:style w:type="table" w:styleId="a7">
    <w:name w:val="Table Grid"/>
    <w:basedOn w:val="a1"/>
    <w:uiPriority w:val="59"/>
    <w:rsid w:val="005D4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B59AA-D002-4796-8D04-48081CED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廖偉傑</cp:lastModifiedBy>
  <cp:revision>2</cp:revision>
  <dcterms:created xsi:type="dcterms:W3CDTF">2016-09-22T09:36:00Z</dcterms:created>
  <dcterms:modified xsi:type="dcterms:W3CDTF">2016-09-22T09:36:00Z</dcterms:modified>
</cp:coreProperties>
</file>