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444" w:rsidRPr="001713C5" w:rsidRDefault="001713C5" w:rsidP="00BE652A">
      <w:pPr>
        <w:spacing w:afterLines="50" w:line="440" w:lineRule="exact"/>
        <w:jc w:val="center"/>
        <w:rPr>
          <w:rFonts w:ascii="華康細明體" w:eastAsia="華康細明體" w:hAnsi="Times New Roman"/>
          <w:b/>
          <w:kern w:val="0"/>
          <w:sz w:val="32"/>
          <w:szCs w:val="32"/>
        </w:rPr>
      </w:pPr>
      <w:r>
        <w:rPr>
          <w:rFonts w:ascii="華康細明體" w:eastAsia="華康細明體" w:hAnsi="Times New Roman" w:hint="eastAsia"/>
          <w:b/>
          <w:kern w:val="0"/>
          <w:sz w:val="32"/>
          <w:szCs w:val="32"/>
        </w:rPr>
        <w:t>105</w:t>
      </w:r>
      <w:r w:rsidRPr="001713C5">
        <w:rPr>
          <w:rFonts w:ascii="華康細明體" w:eastAsia="華康細明體" w:hAnsi="Times New Roman" w:hint="eastAsia"/>
          <w:b/>
          <w:kern w:val="0"/>
          <w:sz w:val="32"/>
          <w:szCs w:val="32"/>
        </w:rPr>
        <w:t>1</w:t>
      </w:r>
      <w:r w:rsidR="00BE652A">
        <w:rPr>
          <w:rFonts w:ascii="華康細明體" w:eastAsia="華康細明體" w:hAnsi="Times New Roman" w:hint="eastAsia"/>
          <w:b/>
          <w:kern w:val="0"/>
          <w:sz w:val="32"/>
          <w:szCs w:val="32"/>
        </w:rPr>
        <w:t>2</w:t>
      </w:r>
      <w:r w:rsidRPr="001713C5">
        <w:rPr>
          <w:rFonts w:ascii="華康細明體" w:eastAsia="華康細明體" w:hAnsi="Times New Roman" w:hint="eastAsia"/>
          <w:b/>
          <w:kern w:val="0"/>
          <w:sz w:val="32"/>
          <w:szCs w:val="32"/>
        </w:rPr>
        <w:t>06三讀通過</w:t>
      </w:r>
      <w:r w:rsidR="00FF5444" w:rsidRPr="001713C5">
        <w:rPr>
          <w:rFonts w:ascii="華康細明體" w:eastAsia="華康細明體" w:hAnsi="Times New Roman" w:hint="eastAsia"/>
          <w:b/>
          <w:kern w:val="0"/>
          <w:sz w:val="32"/>
          <w:szCs w:val="32"/>
        </w:rPr>
        <w:t>「勞動基準法部分條文修正草案」條文對照表</w:t>
      </w:r>
    </w:p>
    <w:tbl>
      <w:tblPr>
        <w:tblW w:w="5592" w:type="pct"/>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600"/>
      </w:tblPr>
      <w:tblGrid>
        <w:gridCol w:w="5157"/>
        <w:gridCol w:w="5305"/>
      </w:tblGrid>
      <w:tr w:rsidR="00FB3FE9" w:rsidRPr="0028595F" w:rsidTr="005C6971">
        <w:tc>
          <w:tcPr>
            <w:tcW w:w="5031" w:type="dxa"/>
          </w:tcPr>
          <w:p w:rsidR="00FB3FE9" w:rsidRPr="0028595F" w:rsidRDefault="00FB3FE9" w:rsidP="001713C5">
            <w:pPr>
              <w:kinsoku w:val="0"/>
              <w:overflowPunct w:val="0"/>
              <w:autoSpaceDE w:val="0"/>
              <w:snapToGrid w:val="0"/>
              <w:ind w:leftChars="50" w:left="120" w:rightChars="50" w:right="120"/>
              <w:jc w:val="center"/>
              <w:textAlignment w:val="center"/>
              <w:rPr>
                <w:rFonts w:ascii="華康細明體" w:eastAsia="華康細明體" w:hAnsi="新細明體"/>
                <w:color w:val="000000" w:themeColor="text1"/>
                <w:szCs w:val="24"/>
              </w:rPr>
            </w:pPr>
            <w:r w:rsidRPr="0028595F">
              <w:rPr>
                <w:rFonts w:ascii="華康細明體" w:eastAsia="華康細明體" w:hAnsi="新細明體" w:hint="eastAsia"/>
                <w:color w:val="000000" w:themeColor="text1"/>
                <w:szCs w:val="24"/>
              </w:rPr>
              <w:t>1051206</w:t>
            </w:r>
            <w:r w:rsidR="001713C5">
              <w:rPr>
                <w:rFonts w:ascii="華康細明體" w:eastAsia="華康細明體" w:hAnsi="新細明體" w:hint="eastAsia"/>
                <w:color w:val="000000" w:themeColor="text1"/>
                <w:szCs w:val="24"/>
              </w:rPr>
              <w:t xml:space="preserve"> </w:t>
            </w:r>
            <w:r w:rsidRPr="0028595F">
              <w:rPr>
                <w:rFonts w:ascii="華康細明體" w:eastAsia="華康細明體" w:hAnsi="新細明體" w:hint="eastAsia"/>
                <w:color w:val="000000" w:themeColor="text1"/>
                <w:szCs w:val="24"/>
              </w:rPr>
              <w:t>三讀通過條文</w:t>
            </w:r>
          </w:p>
        </w:tc>
        <w:tc>
          <w:tcPr>
            <w:tcW w:w="5175" w:type="dxa"/>
            <w:shd w:val="clear" w:color="auto" w:fill="auto"/>
          </w:tcPr>
          <w:p w:rsidR="00FB3FE9" w:rsidRPr="0028595F" w:rsidRDefault="00FB3FE9" w:rsidP="004A1838">
            <w:pPr>
              <w:kinsoku w:val="0"/>
              <w:overflowPunct w:val="0"/>
              <w:autoSpaceDE w:val="0"/>
              <w:snapToGrid w:val="0"/>
              <w:ind w:leftChars="50" w:left="120" w:rightChars="50" w:right="120"/>
              <w:jc w:val="center"/>
              <w:textAlignment w:val="center"/>
              <w:rPr>
                <w:rFonts w:ascii="華康細明體" w:eastAsia="華康細明體" w:hAnsi="Times New Roman"/>
                <w:szCs w:val="24"/>
              </w:rPr>
            </w:pPr>
            <w:r w:rsidRPr="0028595F">
              <w:rPr>
                <w:rFonts w:ascii="華康細明體" w:eastAsia="華康細明體" w:hAnsi="Times New Roman" w:hint="eastAsia"/>
                <w:szCs w:val="24"/>
              </w:rPr>
              <w:t>現行條文</w:t>
            </w:r>
          </w:p>
        </w:tc>
      </w:tr>
      <w:tr w:rsidR="00FB3FE9" w:rsidRPr="0028595F" w:rsidTr="005C6971">
        <w:tc>
          <w:tcPr>
            <w:tcW w:w="5031" w:type="dxa"/>
          </w:tcPr>
          <w:p w:rsidR="00FB3FE9" w:rsidRPr="0028595F" w:rsidRDefault="00FB3FE9" w:rsidP="004A1838">
            <w:pPr>
              <w:kinsoku w:val="0"/>
              <w:overflowPunct w:val="0"/>
              <w:autoSpaceDE w:val="0"/>
              <w:snapToGrid w:val="0"/>
              <w:ind w:leftChars="50" w:left="360" w:rightChars="50" w:right="120" w:hangingChars="100" w:hanging="240"/>
              <w:jc w:val="both"/>
              <w:textAlignment w:val="center"/>
              <w:rPr>
                <w:rFonts w:ascii="華康細明體" w:eastAsia="華康細明體" w:hAnsi="Times New Roman"/>
                <w:color w:val="000000" w:themeColor="text1"/>
                <w:kern w:val="0"/>
                <w:szCs w:val="24"/>
              </w:rPr>
            </w:pPr>
            <w:r w:rsidRPr="0028595F">
              <w:rPr>
                <w:rFonts w:ascii="華康細明體" w:eastAsia="華康細明體" w:hAnsi="Times New Roman" w:hint="eastAsia"/>
                <w:color w:val="000000" w:themeColor="text1"/>
                <w:kern w:val="0"/>
                <w:szCs w:val="24"/>
              </w:rPr>
              <w:t>第二十三條　工資之給付，除當事人有特別約定或按月預付者外，每月至</w:t>
            </w:r>
            <w:r w:rsidR="005D6707">
              <w:rPr>
                <w:rFonts w:ascii="華康細明體" w:eastAsia="華康細明體" w:hAnsi="Times New Roman" w:hint="eastAsia"/>
                <w:color w:val="000000" w:themeColor="text1"/>
                <w:kern w:val="0"/>
                <w:szCs w:val="24"/>
              </w:rPr>
              <w:t>少定期發給二次，並應提供工資各項目計算方式明細；按件計酬者亦同</w:t>
            </w:r>
            <w:r w:rsidR="00D02466">
              <w:rPr>
                <w:rFonts w:ascii="華康細明體" w:eastAsia="華康細明體" w:hAnsi="Times New Roman" w:hint="eastAsia"/>
                <w:color w:val="000000" w:themeColor="text1"/>
                <w:kern w:val="0"/>
                <w:szCs w:val="24"/>
              </w:rPr>
              <w:t>。</w:t>
            </w:r>
            <w:bookmarkStart w:id="0" w:name="_GoBack"/>
            <w:bookmarkEnd w:id="0"/>
          </w:p>
          <w:p w:rsidR="00FB3FE9" w:rsidRPr="0028595F" w:rsidRDefault="00FB3FE9" w:rsidP="004A1838">
            <w:pPr>
              <w:tabs>
                <w:tab w:val="left" w:pos="2520"/>
              </w:tabs>
              <w:kinsoku w:val="0"/>
              <w:overflowPunct w:val="0"/>
              <w:autoSpaceDE w:val="0"/>
              <w:snapToGrid w:val="0"/>
              <w:ind w:leftChars="150" w:left="360" w:rightChars="50" w:right="120" w:firstLineChars="200" w:firstLine="480"/>
              <w:jc w:val="both"/>
              <w:textAlignment w:val="center"/>
              <w:rPr>
                <w:rFonts w:ascii="華康細明體" w:eastAsia="華康細明體" w:hAnsi="Times New Roman"/>
                <w:color w:val="000000" w:themeColor="text1"/>
                <w:kern w:val="0"/>
                <w:szCs w:val="24"/>
              </w:rPr>
            </w:pPr>
            <w:r w:rsidRPr="0028595F">
              <w:rPr>
                <w:rFonts w:ascii="華康細明體" w:eastAsia="華康細明體" w:hAnsi="Times New Roman" w:hint="eastAsia"/>
                <w:color w:val="000000" w:themeColor="text1"/>
                <w:kern w:val="0"/>
                <w:szCs w:val="24"/>
              </w:rPr>
              <w:t>雇主應置備勞工工資清冊，將發放工資、工資各項目計算方式明細、工資總額等事項記入。工資清冊應保存五年。</w:t>
            </w:r>
          </w:p>
        </w:tc>
        <w:tc>
          <w:tcPr>
            <w:tcW w:w="5175" w:type="dxa"/>
            <w:shd w:val="clear" w:color="auto" w:fill="auto"/>
          </w:tcPr>
          <w:p w:rsidR="00FB3FE9" w:rsidRPr="0028595F" w:rsidRDefault="00FB3FE9" w:rsidP="004A1838">
            <w:pPr>
              <w:tabs>
                <w:tab w:val="left" w:pos="2520"/>
              </w:tabs>
              <w:kinsoku w:val="0"/>
              <w:overflowPunct w:val="0"/>
              <w:autoSpaceDE w:val="0"/>
              <w:snapToGrid w:val="0"/>
              <w:ind w:leftChars="50" w:left="360" w:rightChars="50" w:right="120" w:hangingChars="100" w:hanging="240"/>
              <w:jc w:val="both"/>
              <w:textAlignment w:val="center"/>
              <w:rPr>
                <w:rFonts w:ascii="華康細明體" w:eastAsia="華康細明體" w:hAnsi="Times New Roman"/>
                <w:kern w:val="0"/>
                <w:szCs w:val="24"/>
              </w:rPr>
            </w:pPr>
            <w:r w:rsidRPr="0028595F">
              <w:rPr>
                <w:rFonts w:ascii="華康細明體" w:eastAsia="華康細明體" w:hAnsi="Times New Roman" w:hint="eastAsia"/>
                <w:kern w:val="0"/>
                <w:szCs w:val="24"/>
              </w:rPr>
              <w:t>第二十三條　工資之給付，除當事人有特別約定或按月預付者外，每月至少定期發給二次；按件計酬者亦同。</w:t>
            </w:r>
          </w:p>
          <w:p w:rsidR="00FB3FE9" w:rsidRPr="0028595F" w:rsidRDefault="00FB3FE9" w:rsidP="004A1838">
            <w:pPr>
              <w:tabs>
                <w:tab w:val="left" w:pos="2520"/>
              </w:tabs>
              <w:kinsoku w:val="0"/>
              <w:overflowPunct w:val="0"/>
              <w:autoSpaceDE w:val="0"/>
              <w:snapToGrid w:val="0"/>
              <w:ind w:leftChars="150" w:left="360" w:rightChars="50" w:right="120" w:firstLineChars="200" w:firstLine="480"/>
              <w:jc w:val="both"/>
              <w:textAlignment w:val="center"/>
              <w:rPr>
                <w:rFonts w:ascii="華康細明體" w:eastAsia="華康細明體" w:hAnsi="Times New Roman"/>
                <w:kern w:val="0"/>
                <w:szCs w:val="24"/>
              </w:rPr>
            </w:pPr>
            <w:r w:rsidRPr="0028595F">
              <w:rPr>
                <w:rFonts w:ascii="華康細明體" w:eastAsia="華康細明體" w:hAnsi="Times New Roman" w:hint="eastAsia"/>
                <w:kern w:val="0"/>
                <w:szCs w:val="24"/>
              </w:rPr>
              <w:t>雇主應置備勞工工資清冊，將發放工資、工資計算項目、工資總額等事項記入。工資清冊應保存五年。</w:t>
            </w:r>
          </w:p>
        </w:tc>
      </w:tr>
      <w:tr w:rsidR="00FB3FE9" w:rsidRPr="0028595F" w:rsidTr="005C6971">
        <w:tc>
          <w:tcPr>
            <w:tcW w:w="5031" w:type="dxa"/>
          </w:tcPr>
          <w:p w:rsidR="00FB3FE9" w:rsidRPr="0028595F" w:rsidRDefault="00FB3FE9" w:rsidP="004A1838">
            <w:pPr>
              <w:tabs>
                <w:tab w:val="left" w:pos="2520"/>
              </w:tabs>
              <w:kinsoku w:val="0"/>
              <w:overflowPunct w:val="0"/>
              <w:autoSpaceDE w:val="0"/>
              <w:snapToGrid w:val="0"/>
              <w:ind w:leftChars="50" w:left="360" w:rightChars="50" w:right="120" w:hangingChars="100" w:hanging="240"/>
              <w:jc w:val="both"/>
              <w:textAlignment w:val="center"/>
              <w:rPr>
                <w:rFonts w:ascii="華康細明體" w:eastAsia="華康細明體" w:hAnsi="新細明體"/>
                <w:color w:val="000000" w:themeColor="text1"/>
                <w:kern w:val="0"/>
                <w:szCs w:val="24"/>
              </w:rPr>
            </w:pPr>
            <w:r w:rsidRPr="0028595F">
              <w:rPr>
                <w:rFonts w:ascii="華康細明體" w:eastAsia="華康細明體" w:hAnsi="新細明體" w:hint="eastAsia"/>
                <w:color w:val="000000" w:themeColor="text1"/>
                <w:kern w:val="0"/>
                <w:szCs w:val="24"/>
              </w:rPr>
              <w:t>第二十四條　雇主延長勞工工作時間者，其延長工作時間之工資依下列標準加給：</w:t>
            </w:r>
          </w:p>
          <w:p w:rsidR="00FB3FE9" w:rsidRPr="0028595F" w:rsidRDefault="00FB3FE9" w:rsidP="00E80D8E">
            <w:pPr>
              <w:tabs>
                <w:tab w:val="left" w:pos="2520"/>
              </w:tabs>
              <w:kinsoku w:val="0"/>
              <w:overflowPunct w:val="0"/>
              <w:autoSpaceDE w:val="0"/>
              <w:snapToGrid w:val="0"/>
              <w:ind w:leftChars="150" w:left="823" w:rightChars="50" w:right="120" w:hangingChars="193" w:hanging="463"/>
              <w:jc w:val="both"/>
              <w:textAlignment w:val="center"/>
              <w:rPr>
                <w:rFonts w:ascii="華康細明體" w:eastAsia="華康細明體" w:hAnsi="新細明體"/>
                <w:color w:val="000000" w:themeColor="text1"/>
                <w:kern w:val="0"/>
                <w:szCs w:val="24"/>
              </w:rPr>
            </w:pPr>
            <w:r w:rsidRPr="0028595F">
              <w:rPr>
                <w:rFonts w:ascii="華康細明體" w:eastAsia="華康細明體" w:hAnsi="新細明體" w:hint="eastAsia"/>
                <w:color w:val="000000" w:themeColor="text1"/>
                <w:kern w:val="0"/>
                <w:szCs w:val="24"/>
              </w:rPr>
              <w:t>一、延長工作時間在二小時以內者，按平日每小時工資額加給三分之一以上。</w:t>
            </w:r>
          </w:p>
          <w:p w:rsidR="00FB3FE9" w:rsidRPr="0028595F" w:rsidRDefault="00FB3FE9" w:rsidP="00E80D8E">
            <w:pPr>
              <w:tabs>
                <w:tab w:val="left" w:pos="2520"/>
              </w:tabs>
              <w:kinsoku w:val="0"/>
              <w:overflowPunct w:val="0"/>
              <w:autoSpaceDE w:val="0"/>
              <w:snapToGrid w:val="0"/>
              <w:ind w:leftChars="150" w:left="823" w:rightChars="50" w:right="120" w:hangingChars="193" w:hanging="463"/>
              <w:jc w:val="both"/>
              <w:textAlignment w:val="center"/>
              <w:rPr>
                <w:rFonts w:ascii="華康細明體" w:eastAsia="華康細明體" w:hAnsi="新細明體"/>
                <w:color w:val="000000" w:themeColor="text1"/>
                <w:kern w:val="0"/>
                <w:szCs w:val="24"/>
              </w:rPr>
            </w:pPr>
            <w:r w:rsidRPr="0028595F">
              <w:rPr>
                <w:rFonts w:ascii="華康細明體" w:eastAsia="華康細明體" w:hAnsi="新細明體" w:hint="eastAsia"/>
                <w:color w:val="000000" w:themeColor="text1"/>
                <w:kern w:val="0"/>
                <w:szCs w:val="24"/>
              </w:rPr>
              <w:t>二、再延長工作時間在二小時以內者，按平日每小時工資額加給三分之二以上。</w:t>
            </w:r>
          </w:p>
          <w:p w:rsidR="00FB3FE9" w:rsidRPr="0028595F" w:rsidRDefault="00FB3FE9" w:rsidP="00E80D8E">
            <w:pPr>
              <w:tabs>
                <w:tab w:val="left" w:pos="2520"/>
              </w:tabs>
              <w:kinsoku w:val="0"/>
              <w:overflowPunct w:val="0"/>
              <w:autoSpaceDE w:val="0"/>
              <w:snapToGrid w:val="0"/>
              <w:ind w:leftChars="150" w:left="823" w:rightChars="50" w:right="120" w:hangingChars="193" w:hanging="463"/>
              <w:jc w:val="both"/>
              <w:textAlignment w:val="center"/>
              <w:rPr>
                <w:rFonts w:ascii="華康細明體" w:eastAsia="華康細明體" w:hAnsi="新細明體"/>
                <w:color w:val="000000" w:themeColor="text1"/>
                <w:kern w:val="0"/>
                <w:szCs w:val="24"/>
              </w:rPr>
            </w:pPr>
            <w:r w:rsidRPr="0028595F">
              <w:rPr>
                <w:rFonts w:ascii="華康細明體" w:eastAsia="華康細明體" w:hAnsi="新細明體" w:hint="eastAsia"/>
                <w:color w:val="000000" w:themeColor="text1"/>
                <w:kern w:val="0"/>
                <w:szCs w:val="24"/>
              </w:rPr>
              <w:t>三、依第三十二條第三項規定，延長工作時間者，按平日每小時工資額加倍發給。</w:t>
            </w:r>
          </w:p>
          <w:p w:rsidR="00FB3FE9" w:rsidRPr="0028595F" w:rsidRDefault="00FB3FE9" w:rsidP="004A1838">
            <w:pPr>
              <w:tabs>
                <w:tab w:val="left" w:pos="2520"/>
              </w:tabs>
              <w:kinsoku w:val="0"/>
              <w:overflowPunct w:val="0"/>
              <w:autoSpaceDE w:val="0"/>
              <w:snapToGrid w:val="0"/>
              <w:ind w:leftChars="150" w:left="360" w:rightChars="50" w:right="120" w:firstLineChars="200" w:firstLine="480"/>
              <w:jc w:val="both"/>
              <w:textAlignment w:val="center"/>
              <w:rPr>
                <w:rFonts w:ascii="華康細明體" w:eastAsia="華康細明體" w:hAnsi="新細明體"/>
                <w:color w:val="000000" w:themeColor="text1"/>
                <w:kern w:val="0"/>
                <w:szCs w:val="24"/>
              </w:rPr>
            </w:pPr>
            <w:r w:rsidRPr="0028595F">
              <w:rPr>
                <w:rFonts w:ascii="華康細明體" w:eastAsia="華康細明體" w:hAnsi="新細明體" w:hint="eastAsia"/>
                <w:color w:val="000000" w:themeColor="text1"/>
                <w:kern w:val="0"/>
                <w:szCs w:val="24"/>
              </w:rPr>
              <w:t>雇主使勞工於第三十六條所定休息日工作，工作時間在二小時以內者，其工資按平日每小時工資額另再加給一又三分之一以上；工作二小時後再繼續工作者，按平日每小時工資額另再加給一又三分之二以上。</w:t>
            </w:r>
          </w:p>
          <w:p w:rsidR="00FB3FE9" w:rsidRPr="0028595F" w:rsidRDefault="00FB3FE9" w:rsidP="004A1838">
            <w:pPr>
              <w:tabs>
                <w:tab w:val="left" w:pos="2520"/>
              </w:tabs>
              <w:kinsoku w:val="0"/>
              <w:overflowPunct w:val="0"/>
              <w:autoSpaceDE w:val="0"/>
              <w:snapToGrid w:val="0"/>
              <w:ind w:leftChars="50" w:left="360" w:rightChars="50" w:right="120" w:hangingChars="100" w:hanging="240"/>
              <w:jc w:val="both"/>
              <w:textAlignment w:val="center"/>
              <w:rPr>
                <w:rFonts w:ascii="華康細明體" w:eastAsia="華康細明體" w:hAnsi="新細明體"/>
                <w:color w:val="000000" w:themeColor="text1"/>
                <w:kern w:val="0"/>
                <w:szCs w:val="24"/>
              </w:rPr>
            </w:pPr>
            <w:r w:rsidRPr="0028595F">
              <w:rPr>
                <w:rFonts w:ascii="華康細明體" w:eastAsia="華康細明體" w:hAnsi="新細明體" w:hint="eastAsia"/>
                <w:color w:val="000000" w:themeColor="text1"/>
                <w:kern w:val="0"/>
                <w:szCs w:val="24"/>
              </w:rPr>
              <w:t xml:space="preserve">      前項休息日之工作時間及工資之計算，四小時以內者，以四小時計；逾四小時至八小時以內者，以八小時計；逾八小時至十二小時以內者，以十二小時計。</w:t>
            </w:r>
          </w:p>
        </w:tc>
        <w:tc>
          <w:tcPr>
            <w:tcW w:w="5175" w:type="dxa"/>
            <w:shd w:val="clear" w:color="auto" w:fill="auto"/>
          </w:tcPr>
          <w:p w:rsidR="00FB3FE9" w:rsidRPr="0028595F" w:rsidRDefault="00FB3FE9" w:rsidP="004A1838">
            <w:pPr>
              <w:tabs>
                <w:tab w:val="left" w:pos="2520"/>
              </w:tabs>
              <w:kinsoku w:val="0"/>
              <w:overflowPunct w:val="0"/>
              <w:autoSpaceDE w:val="0"/>
              <w:snapToGrid w:val="0"/>
              <w:ind w:leftChars="50" w:left="360" w:rightChars="50" w:right="120" w:hangingChars="100" w:hanging="240"/>
              <w:jc w:val="both"/>
              <w:textAlignment w:val="center"/>
              <w:rPr>
                <w:rFonts w:ascii="華康細明體" w:eastAsia="華康細明體" w:hAnsi="Times New Roman"/>
                <w:kern w:val="0"/>
                <w:szCs w:val="24"/>
              </w:rPr>
            </w:pPr>
            <w:r w:rsidRPr="0028595F">
              <w:rPr>
                <w:rFonts w:ascii="華康細明體" w:eastAsia="華康細明體" w:hAnsi="Times New Roman" w:hint="eastAsia"/>
                <w:kern w:val="0"/>
                <w:szCs w:val="24"/>
              </w:rPr>
              <w:t>第二十四條　雇主延長勞工工作時間者，其延長工作時間之工資依左列標準加給之：</w:t>
            </w:r>
          </w:p>
          <w:p w:rsidR="00FB3FE9" w:rsidRPr="0028595F" w:rsidRDefault="00FB3FE9" w:rsidP="0028595F">
            <w:pPr>
              <w:tabs>
                <w:tab w:val="left" w:pos="2520"/>
              </w:tabs>
              <w:kinsoku w:val="0"/>
              <w:overflowPunct w:val="0"/>
              <w:autoSpaceDE w:val="0"/>
              <w:snapToGrid w:val="0"/>
              <w:ind w:leftChars="150" w:left="821" w:rightChars="50" w:right="120" w:hangingChars="192" w:hanging="461"/>
              <w:jc w:val="both"/>
              <w:textAlignment w:val="center"/>
              <w:rPr>
                <w:rFonts w:ascii="華康細明體" w:eastAsia="華康細明體" w:hAnsi="Times New Roman"/>
                <w:kern w:val="0"/>
                <w:szCs w:val="24"/>
              </w:rPr>
            </w:pPr>
            <w:r w:rsidRPr="0028595F">
              <w:rPr>
                <w:rFonts w:ascii="華康細明體" w:eastAsia="華康細明體" w:hAnsi="Times New Roman" w:hint="eastAsia"/>
                <w:kern w:val="0"/>
                <w:szCs w:val="24"/>
              </w:rPr>
              <w:t>一、延長工作時間在二小時以內者，按平日每小時工資額加給三分之一以上。</w:t>
            </w:r>
          </w:p>
          <w:p w:rsidR="00FB3FE9" w:rsidRPr="0028595F" w:rsidRDefault="00FB3FE9" w:rsidP="0028595F">
            <w:pPr>
              <w:tabs>
                <w:tab w:val="left" w:pos="2520"/>
              </w:tabs>
              <w:kinsoku w:val="0"/>
              <w:overflowPunct w:val="0"/>
              <w:autoSpaceDE w:val="0"/>
              <w:snapToGrid w:val="0"/>
              <w:ind w:leftChars="150" w:left="821" w:rightChars="50" w:right="120" w:hangingChars="192" w:hanging="461"/>
              <w:jc w:val="both"/>
              <w:textAlignment w:val="center"/>
              <w:rPr>
                <w:rFonts w:ascii="華康細明體" w:eastAsia="華康細明體" w:hAnsi="Times New Roman"/>
                <w:kern w:val="0"/>
                <w:szCs w:val="24"/>
              </w:rPr>
            </w:pPr>
            <w:r w:rsidRPr="0028595F">
              <w:rPr>
                <w:rFonts w:ascii="華康細明體" w:eastAsia="華康細明體" w:hAnsi="Times New Roman" w:hint="eastAsia"/>
                <w:kern w:val="0"/>
                <w:szCs w:val="24"/>
              </w:rPr>
              <w:t>二、再延長工作時間在二小時以內者，按平日每小時工資額加給三分之二以上。</w:t>
            </w:r>
          </w:p>
          <w:p w:rsidR="00FB3FE9" w:rsidRPr="0028595F" w:rsidRDefault="00FB3FE9" w:rsidP="0028595F">
            <w:pPr>
              <w:tabs>
                <w:tab w:val="left" w:pos="2520"/>
              </w:tabs>
              <w:kinsoku w:val="0"/>
              <w:overflowPunct w:val="0"/>
              <w:autoSpaceDE w:val="0"/>
              <w:snapToGrid w:val="0"/>
              <w:ind w:leftChars="150" w:left="821" w:rightChars="50" w:right="120" w:hangingChars="192" w:hanging="461"/>
              <w:jc w:val="both"/>
              <w:textAlignment w:val="center"/>
              <w:rPr>
                <w:rFonts w:ascii="華康細明體" w:eastAsia="華康細明體" w:hAnsi="Times New Roman"/>
                <w:kern w:val="0"/>
                <w:szCs w:val="24"/>
              </w:rPr>
            </w:pPr>
            <w:r w:rsidRPr="0028595F">
              <w:rPr>
                <w:rFonts w:ascii="華康細明體" w:eastAsia="華康細明體" w:hAnsi="Times New Roman" w:hint="eastAsia"/>
                <w:kern w:val="0"/>
                <w:szCs w:val="24"/>
              </w:rPr>
              <w:t>三、依第三十二條第三項規定，延長工作時間者，按平日每小時工資額加倍發給之。</w:t>
            </w:r>
          </w:p>
        </w:tc>
      </w:tr>
      <w:tr w:rsidR="00FB3FE9" w:rsidRPr="0028595F" w:rsidTr="005C6971">
        <w:tc>
          <w:tcPr>
            <w:tcW w:w="5031" w:type="dxa"/>
          </w:tcPr>
          <w:p w:rsidR="00FB3FE9" w:rsidRPr="0028595F" w:rsidRDefault="00FB3FE9" w:rsidP="004A1838">
            <w:pPr>
              <w:tabs>
                <w:tab w:val="left" w:pos="2520"/>
              </w:tabs>
              <w:kinsoku w:val="0"/>
              <w:overflowPunct w:val="0"/>
              <w:autoSpaceDE w:val="0"/>
              <w:snapToGrid w:val="0"/>
              <w:ind w:leftChars="50" w:left="360" w:rightChars="50" w:right="120" w:hangingChars="100" w:hanging="240"/>
              <w:jc w:val="both"/>
              <w:textAlignment w:val="center"/>
              <w:rPr>
                <w:rFonts w:ascii="華康細明體" w:eastAsia="華康細明體" w:hAnsi="Times New Roman"/>
                <w:color w:val="000000" w:themeColor="text1"/>
                <w:kern w:val="0"/>
                <w:szCs w:val="24"/>
              </w:rPr>
            </w:pPr>
            <w:r w:rsidRPr="0028595F">
              <w:rPr>
                <w:rFonts w:ascii="華康細明體" w:eastAsia="華康細明體" w:hAnsi="Times New Roman" w:hint="eastAsia"/>
                <w:color w:val="000000" w:themeColor="text1"/>
                <w:kern w:val="0"/>
                <w:szCs w:val="24"/>
              </w:rPr>
              <w:t>第三十條之一　中央主管機關指定之行業，雇主經工會同意，如事業單位無工會者，經勞資會議同意後，其工作時間得依下列原則變更：</w:t>
            </w:r>
          </w:p>
          <w:p w:rsidR="00FB3FE9" w:rsidRPr="0028595F" w:rsidRDefault="00FB3FE9" w:rsidP="00F10536">
            <w:pPr>
              <w:tabs>
                <w:tab w:val="left" w:pos="2520"/>
              </w:tabs>
              <w:kinsoku w:val="0"/>
              <w:overflowPunct w:val="0"/>
              <w:autoSpaceDE w:val="0"/>
              <w:snapToGrid w:val="0"/>
              <w:ind w:leftChars="165" w:left="821" w:rightChars="50" w:right="120" w:hangingChars="177" w:hanging="425"/>
              <w:jc w:val="both"/>
              <w:textAlignment w:val="center"/>
              <w:rPr>
                <w:rFonts w:ascii="華康細明體" w:eastAsia="華康細明體" w:hAnsi="Times New Roman"/>
                <w:color w:val="000000" w:themeColor="text1"/>
                <w:kern w:val="0"/>
                <w:szCs w:val="24"/>
              </w:rPr>
            </w:pPr>
            <w:r w:rsidRPr="0028595F">
              <w:rPr>
                <w:rFonts w:ascii="華康細明體" w:eastAsia="華康細明體" w:hAnsi="Times New Roman" w:hint="eastAsia"/>
                <w:color w:val="000000" w:themeColor="text1"/>
                <w:kern w:val="0"/>
                <w:szCs w:val="24"/>
              </w:rPr>
              <w:t>一、四週內正常工作時數分配於其他工作日之時數，每日不得超過二小時，不受前條第二項至第四項規定之限制。</w:t>
            </w:r>
          </w:p>
          <w:p w:rsidR="00FB3FE9" w:rsidRPr="0028595F" w:rsidRDefault="00FB3FE9" w:rsidP="00F10536">
            <w:pPr>
              <w:tabs>
                <w:tab w:val="left" w:pos="2520"/>
              </w:tabs>
              <w:kinsoku w:val="0"/>
              <w:overflowPunct w:val="0"/>
              <w:autoSpaceDE w:val="0"/>
              <w:snapToGrid w:val="0"/>
              <w:ind w:leftChars="165" w:left="821" w:rightChars="50" w:right="120" w:hangingChars="177" w:hanging="425"/>
              <w:jc w:val="both"/>
              <w:textAlignment w:val="center"/>
              <w:rPr>
                <w:rFonts w:ascii="華康細明體" w:eastAsia="華康細明體" w:hAnsi="Times New Roman"/>
                <w:color w:val="000000" w:themeColor="text1"/>
                <w:kern w:val="0"/>
                <w:szCs w:val="24"/>
              </w:rPr>
            </w:pPr>
            <w:r w:rsidRPr="0028595F">
              <w:rPr>
                <w:rFonts w:ascii="華康細明體" w:eastAsia="華康細明體" w:hAnsi="Times New Roman" w:hint="eastAsia"/>
                <w:color w:val="000000" w:themeColor="text1"/>
                <w:kern w:val="0"/>
                <w:szCs w:val="24"/>
              </w:rPr>
              <w:t>二、當日正常工作時間達十小時者，其延長之工作時間不得超過二小時。</w:t>
            </w:r>
          </w:p>
          <w:p w:rsidR="00FB3FE9" w:rsidRPr="0028595F" w:rsidRDefault="00FB3FE9" w:rsidP="00F10536">
            <w:pPr>
              <w:tabs>
                <w:tab w:val="left" w:pos="2520"/>
              </w:tabs>
              <w:kinsoku w:val="0"/>
              <w:overflowPunct w:val="0"/>
              <w:autoSpaceDE w:val="0"/>
              <w:snapToGrid w:val="0"/>
              <w:ind w:leftChars="165" w:left="821" w:rightChars="50" w:right="120" w:hangingChars="177" w:hanging="425"/>
              <w:jc w:val="both"/>
              <w:textAlignment w:val="center"/>
              <w:rPr>
                <w:rFonts w:ascii="華康細明體" w:eastAsia="華康細明體" w:hAnsi="Times New Roman"/>
                <w:color w:val="000000" w:themeColor="text1"/>
                <w:kern w:val="0"/>
                <w:szCs w:val="24"/>
              </w:rPr>
            </w:pPr>
            <w:r w:rsidRPr="0028595F">
              <w:rPr>
                <w:rFonts w:ascii="華康細明體" w:eastAsia="華康細明體" w:hAnsi="Times New Roman" w:hint="eastAsia"/>
                <w:color w:val="000000" w:themeColor="text1"/>
                <w:kern w:val="0"/>
                <w:szCs w:val="24"/>
              </w:rPr>
              <w:t>三、女性勞工，除妊娠或哺乳期間者外，於夜間工作，不受第四十九條第一項之限制。但雇主應提供必要之安全衛生設施。</w:t>
            </w:r>
          </w:p>
          <w:p w:rsidR="00FB3FE9" w:rsidRPr="0028595F" w:rsidRDefault="00FB3FE9" w:rsidP="004A1838">
            <w:pPr>
              <w:tabs>
                <w:tab w:val="left" w:pos="2520"/>
              </w:tabs>
              <w:kinsoku w:val="0"/>
              <w:overflowPunct w:val="0"/>
              <w:autoSpaceDE w:val="0"/>
              <w:snapToGrid w:val="0"/>
              <w:ind w:leftChars="150" w:left="360" w:rightChars="50" w:right="120" w:firstLineChars="200" w:firstLine="480"/>
              <w:jc w:val="both"/>
              <w:textAlignment w:val="center"/>
              <w:rPr>
                <w:rFonts w:ascii="華康細明體" w:eastAsia="華康細明體" w:hAnsi="Times New Roman"/>
                <w:color w:val="000000" w:themeColor="text1"/>
                <w:kern w:val="0"/>
                <w:szCs w:val="24"/>
              </w:rPr>
            </w:pPr>
            <w:r w:rsidRPr="0028595F">
              <w:rPr>
                <w:rFonts w:ascii="華康細明體" w:eastAsia="華康細明體" w:hAnsi="Times New Roman" w:hint="eastAsia"/>
                <w:color w:val="000000" w:themeColor="text1"/>
                <w:kern w:val="0"/>
                <w:szCs w:val="24"/>
              </w:rPr>
              <w:t>依中華民國八十五年十二月二十七日修正施行前第三條規定適用本法之行業，除第一項第一款之農、林、漁、牧業外，均不適用前項規定。</w:t>
            </w:r>
          </w:p>
        </w:tc>
        <w:tc>
          <w:tcPr>
            <w:tcW w:w="5175" w:type="dxa"/>
            <w:shd w:val="clear" w:color="auto" w:fill="auto"/>
          </w:tcPr>
          <w:p w:rsidR="00FB3FE9" w:rsidRPr="0028595F" w:rsidRDefault="00FB3FE9" w:rsidP="004A1838">
            <w:pPr>
              <w:tabs>
                <w:tab w:val="left" w:pos="2520"/>
              </w:tabs>
              <w:kinsoku w:val="0"/>
              <w:overflowPunct w:val="0"/>
              <w:autoSpaceDE w:val="0"/>
              <w:snapToGrid w:val="0"/>
              <w:ind w:leftChars="50" w:left="360" w:rightChars="50" w:right="120" w:hangingChars="100" w:hanging="240"/>
              <w:jc w:val="both"/>
              <w:textAlignment w:val="center"/>
              <w:rPr>
                <w:rFonts w:ascii="華康細明體" w:eastAsia="華康細明體" w:hAnsi="Times New Roman"/>
                <w:kern w:val="0"/>
                <w:szCs w:val="24"/>
              </w:rPr>
            </w:pPr>
            <w:r w:rsidRPr="0028595F">
              <w:rPr>
                <w:rFonts w:ascii="華康細明體" w:eastAsia="華康細明體" w:hAnsi="Times New Roman" w:hint="eastAsia"/>
                <w:kern w:val="0"/>
                <w:szCs w:val="24"/>
              </w:rPr>
              <w:t>第三十條之一　中央主管機關指定之行業，雇主經工會同意，如事業單位無工會者，經勞資會議同意後，其工作時間得依下列原則變更：</w:t>
            </w:r>
          </w:p>
          <w:p w:rsidR="00FB3FE9" w:rsidRPr="0028595F" w:rsidRDefault="00FB3FE9" w:rsidP="0028595F">
            <w:pPr>
              <w:tabs>
                <w:tab w:val="left" w:pos="2520"/>
              </w:tabs>
              <w:kinsoku w:val="0"/>
              <w:overflowPunct w:val="0"/>
              <w:autoSpaceDE w:val="0"/>
              <w:snapToGrid w:val="0"/>
              <w:ind w:leftChars="150" w:left="821" w:rightChars="50" w:right="120" w:hangingChars="192" w:hanging="461"/>
              <w:jc w:val="both"/>
              <w:textAlignment w:val="center"/>
              <w:rPr>
                <w:rFonts w:ascii="華康細明體" w:eastAsia="華康細明體" w:hAnsi="Times New Roman"/>
                <w:kern w:val="0"/>
                <w:szCs w:val="24"/>
              </w:rPr>
            </w:pPr>
            <w:r w:rsidRPr="0028595F">
              <w:rPr>
                <w:rFonts w:ascii="華康細明體" w:eastAsia="華康細明體" w:hAnsi="Times New Roman" w:hint="eastAsia"/>
                <w:kern w:val="0"/>
                <w:szCs w:val="24"/>
              </w:rPr>
              <w:t>一、四週內正常工作時數分配於其他工作日之時數，每日不得超過二小時，不受前條第二項至第四項規定之限制。</w:t>
            </w:r>
          </w:p>
          <w:p w:rsidR="00FB3FE9" w:rsidRPr="0028595F" w:rsidRDefault="00FB3FE9" w:rsidP="0028595F">
            <w:pPr>
              <w:tabs>
                <w:tab w:val="left" w:pos="2520"/>
              </w:tabs>
              <w:kinsoku w:val="0"/>
              <w:overflowPunct w:val="0"/>
              <w:autoSpaceDE w:val="0"/>
              <w:snapToGrid w:val="0"/>
              <w:ind w:leftChars="150" w:left="821" w:rightChars="50" w:right="120" w:hangingChars="192" w:hanging="461"/>
              <w:jc w:val="both"/>
              <w:textAlignment w:val="center"/>
              <w:rPr>
                <w:rFonts w:ascii="華康細明體" w:eastAsia="華康細明體" w:hAnsi="Times New Roman"/>
                <w:kern w:val="0"/>
                <w:szCs w:val="24"/>
              </w:rPr>
            </w:pPr>
            <w:r w:rsidRPr="0028595F">
              <w:rPr>
                <w:rFonts w:ascii="華康細明體" w:eastAsia="華康細明體" w:hAnsi="Times New Roman" w:hint="eastAsia"/>
                <w:kern w:val="0"/>
                <w:szCs w:val="24"/>
              </w:rPr>
              <w:t>二、當日正常工時達十小時者，其延長之工作時間不得超過二小時。</w:t>
            </w:r>
          </w:p>
          <w:p w:rsidR="00FB3FE9" w:rsidRPr="0028595F" w:rsidRDefault="00FB3FE9" w:rsidP="0028595F">
            <w:pPr>
              <w:tabs>
                <w:tab w:val="left" w:pos="2520"/>
              </w:tabs>
              <w:kinsoku w:val="0"/>
              <w:overflowPunct w:val="0"/>
              <w:autoSpaceDE w:val="0"/>
              <w:snapToGrid w:val="0"/>
              <w:ind w:leftChars="150" w:left="821" w:rightChars="50" w:right="120" w:hangingChars="192" w:hanging="461"/>
              <w:jc w:val="both"/>
              <w:textAlignment w:val="center"/>
              <w:rPr>
                <w:rFonts w:ascii="華康細明體" w:eastAsia="華康細明體" w:hAnsi="Times New Roman"/>
                <w:kern w:val="0"/>
                <w:szCs w:val="24"/>
              </w:rPr>
            </w:pPr>
            <w:r w:rsidRPr="0028595F">
              <w:rPr>
                <w:rFonts w:ascii="華康細明體" w:eastAsia="華康細明體" w:hAnsi="Times New Roman" w:hint="eastAsia"/>
                <w:kern w:val="0"/>
                <w:szCs w:val="24"/>
              </w:rPr>
              <w:t>三、二週內至少有二日之休息，作為例假，不受第三十六條之限制。</w:t>
            </w:r>
          </w:p>
          <w:p w:rsidR="00FB3FE9" w:rsidRPr="0028595F" w:rsidRDefault="00FB3FE9" w:rsidP="004A1838">
            <w:pPr>
              <w:tabs>
                <w:tab w:val="left" w:pos="2520"/>
              </w:tabs>
              <w:kinsoku w:val="0"/>
              <w:overflowPunct w:val="0"/>
              <w:autoSpaceDE w:val="0"/>
              <w:snapToGrid w:val="0"/>
              <w:ind w:leftChars="150" w:left="600" w:rightChars="50" w:right="120" w:hangingChars="100" w:hanging="240"/>
              <w:jc w:val="both"/>
              <w:textAlignment w:val="center"/>
              <w:rPr>
                <w:rFonts w:ascii="華康細明體" w:eastAsia="華康細明體" w:hAnsi="Times New Roman"/>
                <w:kern w:val="0"/>
                <w:szCs w:val="24"/>
              </w:rPr>
            </w:pPr>
            <w:r w:rsidRPr="0028595F">
              <w:rPr>
                <w:rFonts w:ascii="華康細明體" w:eastAsia="華康細明體" w:hAnsi="Times New Roman" w:hint="eastAsia"/>
                <w:kern w:val="0"/>
                <w:szCs w:val="24"/>
              </w:rPr>
              <w:t>四、女性勞工，除妊娠或哺乳期間者外，於夜間工作，不受第四十九條第一項之限制。但雇主應提供必要之安全衛生設施。</w:t>
            </w:r>
          </w:p>
          <w:p w:rsidR="00FB3FE9" w:rsidRPr="0028595F" w:rsidRDefault="00FB3FE9" w:rsidP="004A1838">
            <w:pPr>
              <w:tabs>
                <w:tab w:val="left" w:pos="2520"/>
              </w:tabs>
              <w:kinsoku w:val="0"/>
              <w:overflowPunct w:val="0"/>
              <w:autoSpaceDE w:val="0"/>
              <w:snapToGrid w:val="0"/>
              <w:ind w:leftChars="150" w:left="360" w:rightChars="50" w:right="120" w:firstLineChars="200" w:firstLine="480"/>
              <w:jc w:val="both"/>
              <w:textAlignment w:val="center"/>
              <w:rPr>
                <w:rFonts w:ascii="華康細明體" w:eastAsia="華康細明體" w:hAnsi="Times New Roman"/>
                <w:kern w:val="0"/>
                <w:szCs w:val="24"/>
              </w:rPr>
            </w:pPr>
            <w:r w:rsidRPr="0028595F">
              <w:rPr>
                <w:rFonts w:ascii="華康細明體" w:eastAsia="華康細明體" w:hAnsi="Times New Roman" w:hint="eastAsia"/>
                <w:kern w:val="0"/>
                <w:szCs w:val="24"/>
              </w:rPr>
              <w:t>依民國八十五年十二月二十七日修正施行前第三條規定適用本法之行業，除第一項第一款之農、林、漁、牧業外，均不適用前項規定。</w:t>
            </w:r>
          </w:p>
        </w:tc>
      </w:tr>
      <w:tr w:rsidR="00FB3FE9" w:rsidRPr="0028595F" w:rsidTr="005C6971">
        <w:tc>
          <w:tcPr>
            <w:tcW w:w="5031" w:type="dxa"/>
          </w:tcPr>
          <w:p w:rsidR="00FB3FE9" w:rsidRPr="0028595F" w:rsidRDefault="00FB3FE9" w:rsidP="004A1838">
            <w:pPr>
              <w:kinsoku w:val="0"/>
              <w:overflowPunct w:val="0"/>
              <w:autoSpaceDE w:val="0"/>
              <w:snapToGrid w:val="0"/>
              <w:ind w:leftChars="50" w:left="360" w:rightChars="50" w:right="120" w:hangingChars="100" w:hanging="240"/>
              <w:jc w:val="both"/>
              <w:textAlignment w:val="center"/>
              <w:rPr>
                <w:rFonts w:ascii="華康細明體" w:eastAsia="華康細明體" w:hAnsi="Times New Roman"/>
                <w:color w:val="000000" w:themeColor="text1"/>
                <w:kern w:val="0"/>
                <w:szCs w:val="24"/>
              </w:rPr>
            </w:pPr>
            <w:r w:rsidRPr="0028595F">
              <w:rPr>
                <w:rFonts w:ascii="華康細明體" w:eastAsia="華康細明體" w:hAnsi="Times New Roman" w:hint="eastAsia"/>
                <w:color w:val="000000" w:themeColor="text1"/>
                <w:kern w:val="0"/>
                <w:szCs w:val="24"/>
              </w:rPr>
              <w:lastRenderedPageBreak/>
              <w:t>第三十四條　勞工工作採輪班制者，其工作班次，每週更換一次。但經勞工同意者不在此限。</w:t>
            </w:r>
          </w:p>
          <w:p w:rsidR="00FB3FE9" w:rsidRPr="0028595F" w:rsidRDefault="00FB3FE9" w:rsidP="004A1838">
            <w:pPr>
              <w:tabs>
                <w:tab w:val="left" w:pos="2520"/>
              </w:tabs>
              <w:kinsoku w:val="0"/>
              <w:overflowPunct w:val="0"/>
              <w:autoSpaceDE w:val="0"/>
              <w:snapToGrid w:val="0"/>
              <w:ind w:leftChars="150" w:left="360" w:rightChars="50" w:right="120" w:firstLineChars="200" w:firstLine="480"/>
              <w:jc w:val="both"/>
              <w:textAlignment w:val="center"/>
              <w:rPr>
                <w:rFonts w:ascii="華康細明體" w:eastAsia="華康細明體" w:hAnsi="Times New Roman"/>
                <w:color w:val="000000" w:themeColor="text1"/>
                <w:kern w:val="0"/>
                <w:szCs w:val="24"/>
              </w:rPr>
            </w:pPr>
            <w:r w:rsidRPr="0028595F">
              <w:rPr>
                <w:rFonts w:ascii="華康細明體" w:eastAsia="華康細明體" w:hAnsi="Times New Roman" w:hint="eastAsia"/>
                <w:color w:val="000000" w:themeColor="text1"/>
                <w:kern w:val="0"/>
                <w:szCs w:val="24"/>
              </w:rPr>
              <w:t>依前項更換班次時，至少應有連續十一小時之休息時間。</w:t>
            </w:r>
          </w:p>
          <w:p w:rsidR="00FB3FE9" w:rsidRPr="0028595F" w:rsidRDefault="00FB3FE9" w:rsidP="004A1838">
            <w:pPr>
              <w:tabs>
                <w:tab w:val="left" w:pos="2520"/>
              </w:tabs>
              <w:kinsoku w:val="0"/>
              <w:overflowPunct w:val="0"/>
              <w:autoSpaceDE w:val="0"/>
              <w:snapToGrid w:val="0"/>
              <w:ind w:leftChars="150" w:left="360" w:rightChars="50" w:right="120" w:firstLineChars="200" w:firstLine="480"/>
              <w:jc w:val="both"/>
              <w:textAlignment w:val="center"/>
              <w:rPr>
                <w:rFonts w:ascii="華康細明體" w:eastAsia="華康細明體" w:hAnsi="Times New Roman"/>
                <w:color w:val="000000" w:themeColor="text1"/>
                <w:kern w:val="0"/>
                <w:szCs w:val="24"/>
              </w:rPr>
            </w:pPr>
            <w:r w:rsidRPr="0028595F">
              <w:rPr>
                <w:rFonts w:ascii="華康細明體" w:eastAsia="華康細明體" w:hAnsi="Times New Roman" w:hint="eastAsia"/>
                <w:color w:val="000000" w:themeColor="text1"/>
                <w:kern w:val="0"/>
                <w:szCs w:val="24"/>
              </w:rPr>
              <w:t>中華民國一百零五年</w:t>
            </w:r>
            <w:r w:rsidR="004A1838" w:rsidRPr="0028595F">
              <w:rPr>
                <w:rFonts w:ascii="華康細明體" w:eastAsia="華康細明體" w:hAnsi="Times New Roman" w:hint="eastAsia"/>
                <w:color w:val="000000" w:themeColor="text1"/>
                <w:kern w:val="0"/>
                <w:szCs w:val="24"/>
              </w:rPr>
              <w:t>十二</w:t>
            </w:r>
            <w:r w:rsidRPr="0028595F">
              <w:rPr>
                <w:rFonts w:ascii="華康細明體" w:eastAsia="華康細明體" w:hAnsi="Times New Roman" w:hint="eastAsia"/>
                <w:color w:val="000000" w:themeColor="text1"/>
                <w:kern w:val="0"/>
                <w:szCs w:val="24"/>
              </w:rPr>
              <w:t>月</w:t>
            </w:r>
            <w:r w:rsidR="004A1838" w:rsidRPr="0028595F">
              <w:rPr>
                <w:rFonts w:ascii="華康細明體" w:eastAsia="華康細明體" w:hAnsi="Times New Roman" w:hint="eastAsia"/>
                <w:color w:val="000000" w:themeColor="text1"/>
                <w:kern w:val="0"/>
                <w:szCs w:val="24"/>
              </w:rPr>
              <w:t>六</w:t>
            </w:r>
            <w:r w:rsidRPr="0028595F">
              <w:rPr>
                <w:rFonts w:ascii="華康細明體" w:eastAsia="華康細明體" w:hAnsi="Times New Roman" w:hint="eastAsia"/>
                <w:color w:val="000000" w:themeColor="text1"/>
                <w:kern w:val="0"/>
                <w:szCs w:val="24"/>
              </w:rPr>
              <w:t>日修正之前項規定，其施行日期由行政院定之。</w:t>
            </w:r>
          </w:p>
        </w:tc>
        <w:tc>
          <w:tcPr>
            <w:tcW w:w="5175" w:type="dxa"/>
            <w:shd w:val="clear" w:color="auto" w:fill="auto"/>
          </w:tcPr>
          <w:p w:rsidR="00FB3FE9" w:rsidRPr="0028595F" w:rsidRDefault="00FB3FE9" w:rsidP="004A1838">
            <w:pPr>
              <w:tabs>
                <w:tab w:val="left" w:pos="2520"/>
              </w:tabs>
              <w:kinsoku w:val="0"/>
              <w:overflowPunct w:val="0"/>
              <w:autoSpaceDE w:val="0"/>
              <w:snapToGrid w:val="0"/>
              <w:ind w:leftChars="50" w:left="360" w:rightChars="50" w:right="120" w:hangingChars="100" w:hanging="240"/>
              <w:jc w:val="both"/>
              <w:textAlignment w:val="center"/>
              <w:rPr>
                <w:rFonts w:ascii="華康細明體" w:eastAsia="華康細明體" w:hAnsi="Times New Roman"/>
                <w:kern w:val="0"/>
                <w:szCs w:val="24"/>
              </w:rPr>
            </w:pPr>
            <w:r w:rsidRPr="0028595F">
              <w:rPr>
                <w:rFonts w:ascii="華康細明體" w:eastAsia="華康細明體" w:hAnsi="Times New Roman" w:hint="eastAsia"/>
                <w:kern w:val="0"/>
                <w:szCs w:val="24"/>
              </w:rPr>
              <w:t>第三十四條　勞工工作採晝夜輪班制者，其工作班次，每週更換一次。但經勞工同意者不在此限。</w:t>
            </w:r>
          </w:p>
          <w:p w:rsidR="00FB3FE9" w:rsidRPr="0028595F" w:rsidRDefault="00FB3FE9" w:rsidP="004A1838">
            <w:pPr>
              <w:tabs>
                <w:tab w:val="left" w:pos="2520"/>
              </w:tabs>
              <w:kinsoku w:val="0"/>
              <w:overflowPunct w:val="0"/>
              <w:autoSpaceDE w:val="0"/>
              <w:snapToGrid w:val="0"/>
              <w:ind w:leftChars="150" w:left="360" w:rightChars="50" w:right="120" w:firstLineChars="200" w:firstLine="480"/>
              <w:jc w:val="both"/>
              <w:textAlignment w:val="center"/>
              <w:rPr>
                <w:rFonts w:ascii="華康細明體" w:eastAsia="華康細明體" w:hAnsi="Times New Roman"/>
                <w:kern w:val="0"/>
                <w:szCs w:val="24"/>
              </w:rPr>
            </w:pPr>
            <w:r w:rsidRPr="0028595F">
              <w:rPr>
                <w:rFonts w:ascii="華康細明體" w:eastAsia="華康細明體" w:hAnsi="Times New Roman" w:hint="eastAsia"/>
                <w:kern w:val="0"/>
                <w:szCs w:val="24"/>
              </w:rPr>
              <w:t>依前項更換班次時，應給予適當之休息時間。</w:t>
            </w:r>
          </w:p>
        </w:tc>
      </w:tr>
      <w:tr w:rsidR="00FB3FE9" w:rsidRPr="0028595F" w:rsidTr="005C6971">
        <w:tc>
          <w:tcPr>
            <w:tcW w:w="5031" w:type="dxa"/>
          </w:tcPr>
          <w:p w:rsidR="00FB3FE9" w:rsidRPr="0028595F" w:rsidRDefault="00FB3FE9" w:rsidP="004A1838">
            <w:pPr>
              <w:kinsoku w:val="0"/>
              <w:overflowPunct w:val="0"/>
              <w:autoSpaceDE w:val="0"/>
              <w:snapToGrid w:val="0"/>
              <w:ind w:leftChars="50" w:left="360" w:rightChars="50" w:right="120" w:hangingChars="100" w:hanging="240"/>
              <w:jc w:val="both"/>
              <w:textAlignment w:val="center"/>
              <w:rPr>
                <w:rFonts w:ascii="華康細明體" w:eastAsia="華康細明體" w:hAnsi="新細明體"/>
                <w:color w:val="000000" w:themeColor="text1"/>
                <w:kern w:val="0"/>
                <w:szCs w:val="24"/>
              </w:rPr>
            </w:pPr>
            <w:r w:rsidRPr="0028595F">
              <w:rPr>
                <w:rFonts w:ascii="華康細明體" w:eastAsia="華康細明體" w:hAnsi="新細明體" w:hint="eastAsia"/>
                <w:color w:val="000000" w:themeColor="text1"/>
                <w:kern w:val="0"/>
                <w:szCs w:val="24"/>
              </w:rPr>
              <w:t>第三十六條　勞工每七日中應有二日之休息，其中一日為例假，一日為休息日。</w:t>
            </w:r>
          </w:p>
          <w:p w:rsidR="00FB3FE9" w:rsidRPr="0028595F" w:rsidRDefault="00FB3FE9" w:rsidP="004A1838">
            <w:pPr>
              <w:kinsoku w:val="0"/>
              <w:overflowPunct w:val="0"/>
              <w:autoSpaceDE w:val="0"/>
              <w:snapToGrid w:val="0"/>
              <w:ind w:leftChars="150" w:left="360" w:rightChars="50" w:right="120" w:firstLineChars="200" w:firstLine="480"/>
              <w:jc w:val="both"/>
              <w:textAlignment w:val="center"/>
              <w:rPr>
                <w:rFonts w:ascii="華康細明體" w:eastAsia="華康細明體" w:hAnsi="新細明體"/>
                <w:color w:val="000000" w:themeColor="text1"/>
                <w:kern w:val="0"/>
                <w:szCs w:val="24"/>
              </w:rPr>
            </w:pPr>
            <w:r w:rsidRPr="0028595F">
              <w:rPr>
                <w:rFonts w:ascii="華康細明體" w:eastAsia="華康細明體" w:hAnsi="新細明體" w:hint="eastAsia"/>
                <w:color w:val="000000" w:themeColor="text1"/>
                <w:kern w:val="0"/>
                <w:szCs w:val="24"/>
              </w:rPr>
              <w:t>雇主有下列情形之一，不受前項規定之限制：</w:t>
            </w:r>
          </w:p>
          <w:p w:rsidR="00FB3FE9" w:rsidRPr="0028595F" w:rsidRDefault="00FB3FE9" w:rsidP="004A1838">
            <w:pPr>
              <w:kinsoku w:val="0"/>
              <w:overflowPunct w:val="0"/>
              <w:autoSpaceDE w:val="0"/>
              <w:snapToGrid w:val="0"/>
              <w:ind w:leftChars="150" w:left="823" w:rightChars="50" w:right="120" w:hangingChars="193" w:hanging="463"/>
              <w:jc w:val="both"/>
              <w:textAlignment w:val="center"/>
              <w:rPr>
                <w:rFonts w:ascii="華康細明體" w:eastAsia="華康細明體" w:hAnsi="新細明體"/>
                <w:color w:val="000000" w:themeColor="text1"/>
                <w:kern w:val="0"/>
                <w:szCs w:val="24"/>
              </w:rPr>
            </w:pPr>
            <w:r w:rsidRPr="0028595F">
              <w:rPr>
                <w:rFonts w:ascii="華康細明體" w:eastAsia="華康細明體" w:hAnsi="新細明體" w:hint="eastAsia"/>
                <w:color w:val="000000" w:themeColor="text1"/>
                <w:kern w:val="0"/>
                <w:szCs w:val="24"/>
              </w:rPr>
              <w:t>一、依第三十條第二項規定變更正常工作時間者，勞工每七日中至少應有一日之例假，每二週內之例假及休息日至少應有四日。</w:t>
            </w:r>
          </w:p>
          <w:p w:rsidR="00FB3FE9" w:rsidRPr="0028595F" w:rsidRDefault="00FB3FE9" w:rsidP="004A1838">
            <w:pPr>
              <w:kinsoku w:val="0"/>
              <w:overflowPunct w:val="0"/>
              <w:autoSpaceDE w:val="0"/>
              <w:snapToGrid w:val="0"/>
              <w:ind w:leftChars="150" w:left="823" w:rightChars="50" w:right="120" w:hangingChars="193" w:hanging="463"/>
              <w:jc w:val="both"/>
              <w:textAlignment w:val="center"/>
              <w:rPr>
                <w:rFonts w:ascii="華康細明體" w:eastAsia="華康細明體" w:hAnsi="新細明體"/>
                <w:color w:val="000000" w:themeColor="text1"/>
                <w:kern w:val="0"/>
                <w:szCs w:val="24"/>
              </w:rPr>
            </w:pPr>
            <w:r w:rsidRPr="0028595F">
              <w:rPr>
                <w:rFonts w:ascii="華康細明體" w:eastAsia="華康細明體" w:hAnsi="新細明體" w:hint="eastAsia"/>
                <w:color w:val="000000" w:themeColor="text1"/>
                <w:kern w:val="0"/>
                <w:szCs w:val="24"/>
              </w:rPr>
              <w:t>二、依第三十條第三項規定變更正常工作時間者，勞工每七日中至少應有一日之例假，每八週內之例假及休息日至少應有十六日。</w:t>
            </w:r>
          </w:p>
          <w:p w:rsidR="00FB3FE9" w:rsidRPr="0028595F" w:rsidRDefault="00FB3FE9" w:rsidP="004A1838">
            <w:pPr>
              <w:kinsoku w:val="0"/>
              <w:overflowPunct w:val="0"/>
              <w:autoSpaceDE w:val="0"/>
              <w:snapToGrid w:val="0"/>
              <w:ind w:leftChars="150" w:left="823" w:rightChars="50" w:right="120" w:hangingChars="193" w:hanging="463"/>
              <w:jc w:val="both"/>
              <w:textAlignment w:val="center"/>
              <w:rPr>
                <w:rFonts w:ascii="華康細明體" w:eastAsia="華康細明體" w:hAnsi="新細明體"/>
                <w:color w:val="000000" w:themeColor="text1"/>
                <w:kern w:val="0"/>
                <w:szCs w:val="24"/>
              </w:rPr>
            </w:pPr>
            <w:r w:rsidRPr="0028595F">
              <w:rPr>
                <w:rFonts w:ascii="華康細明體" w:eastAsia="華康細明體" w:hAnsi="新細明體" w:hint="eastAsia"/>
                <w:color w:val="000000" w:themeColor="text1"/>
                <w:kern w:val="0"/>
                <w:szCs w:val="24"/>
              </w:rPr>
              <w:t>三、依第三十條之一規定變更正常工作時間者，勞工每二週內至少應有二日之例假，每四週內之例假及休息日至少應有八日。</w:t>
            </w:r>
          </w:p>
          <w:p w:rsidR="00FB3FE9" w:rsidRPr="0028595F" w:rsidRDefault="00FB3FE9" w:rsidP="00E80D8E">
            <w:pPr>
              <w:kinsoku w:val="0"/>
              <w:overflowPunct w:val="0"/>
              <w:autoSpaceDE w:val="0"/>
              <w:snapToGrid w:val="0"/>
              <w:ind w:leftChars="150" w:left="360" w:rightChars="50" w:right="120" w:firstLineChars="200" w:firstLine="480"/>
              <w:jc w:val="both"/>
              <w:textAlignment w:val="center"/>
              <w:rPr>
                <w:rFonts w:ascii="華康細明體" w:eastAsia="華康細明體" w:hAnsi="新細明體"/>
                <w:color w:val="000000" w:themeColor="text1"/>
                <w:kern w:val="0"/>
                <w:szCs w:val="24"/>
              </w:rPr>
            </w:pPr>
            <w:r w:rsidRPr="0028595F">
              <w:rPr>
                <w:rFonts w:ascii="華康細明體" w:eastAsia="華康細明體" w:hAnsi="新細明體" w:hint="eastAsia"/>
                <w:color w:val="000000" w:themeColor="text1"/>
                <w:kern w:val="0"/>
                <w:szCs w:val="24"/>
              </w:rPr>
              <w:t>雇主使勞工於休息日工作之時間，計入第三十二條第二項所定延長工作時間總數。但因天災、事變或突發事件，雇主使勞工於休息日工作之必要者，其工作時數不受第三十二條第二項規定之限制。</w:t>
            </w:r>
          </w:p>
        </w:tc>
        <w:tc>
          <w:tcPr>
            <w:tcW w:w="5175" w:type="dxa"/>
            <w:shd w:val="clear" w:color="auto" w:fill="auto"/>
          </w:tcPr>
          <w:p w:rsidR="00FB3FE9" w:rsidRPr="0028595F" w:rsidRDefault="00FB3FE9" w:rsidP="004A1838">
            <w:pPr>
              <w:tabs>
                <w:tab w:val="left" w:pos="2520"/>
              </w:tabs>
              <w:kinsoku w:val="0"/>
              <w:overflowPunct w:val="0"/>
              <w:autoSpaceDE w:val="0"/>
              <w:snapToGrid w:val="0"/>
              <w:ind w:leftChars="50" w:left="360" w:rightChars="50" w:right="120" w:hangingChars="100" w:hanging="240"/>
              <w:jc w:val="both"/>
              <w:textAlignment w:val="center"/>
              <w:rPr>
                <w:rFonts w:ascii="華康細明體" w:eastAsia="華康細明體" w:hAnsi="Times New Roman"/>
                <w:kern w:val="0"/>
                <w:szCs w:val="24"/>
              </w:rPr>
            </w:pPr>
            <w:r w:rsidRPr="0028595F">
              <w:rPr>
                <w:rFonts w:ascii="華康細明體" w:eastAsia="華康細明體" w:hAnsi="Times New Roman" w:hint="eastAsia"/>
                <w:kern w:val="0"/>
                <w:szCs w:val="24"/>
              </w:rPr>
              <w:t>第三十六條　勞工每七日中至少應有一日之休息，作為例假。</w:t>
            </w:r>
          </w:p>
        </w:tc>
      </w:tr>
      <w:tr w:rsidR="00FB3FE9" w:rsidRPr="0028595F" w:rsidTr="005C6971">
        <w:tc>
          <w:tcPr>
            <w:tcW w:w="5031" w:type="dxa"/>
          </w:tcPr>
          <w:p w:rsidR="00FB3FE9" w:rsidRPr="0028595F" w:rsidRDefault="00FB3FE9" w:rsidP="004A1838">
            <w:pPr>
              <w:tabs>
                <w:tab w:val="left" w:pos="2520"/>
              </w:tabs>
              <w:kinsoku w:val="0"/>
              <w:overflowPunct w:val="0"/>
              <w:autoSpaceDE w:val="0"/>
              <w:snapToGrid w:val="0"/>
              <w:ind w:leftChars="50" w:left="360" w:rightChars="50" w:right="120" w:hangingChars="100" w:hanging="240"/>
              <w:jc w:val="both"/>
              <w:textAlignment w:val="center"/>
              <w:rPr>
                <w:rFonts w:ascii="華康細明體" w:eastAsia="華康細明體" w:hAnsi="新細明體"/>
                <w:color w:val="000000" w:themeColor="text1"/>
                <w:kern w:val="0"/>
                <w:szCs w:val="24"/>
              </w:rPr>
            </w:pPr>
            <w:r w:rsidRPr="0028595F">
              <w:rPr>
                <w:rFonts w:ascii="華康細明體" w:eastAsia="華康細明體" w:hAnsi="新細明體" w:hint="eastAsia"/>
                <w:color w:val="000000" w:themeColor="text1"/>
                <w:kern w:val="0"/>
                <w:szCs w:val="24"/>
              </w:rPr>
              <w:t>第三十七條  內政部所定應放假之紀念日、節日、勞動節及其他中央主管機關指定應放假之日，均應休假。</w:t>
            </w:r>
          </w:p>
          <w:p w:rsidR="00FB3FE9" w:rsidRPr="0028595F" w:rsidRDefault="00FB3FE9" w:rsidP="005462E1">
            <w:pPr>
              <w:tabs>
                <w:tab w:val="left" w:pos="2520"/>
              </w:tabs>
              <w:kinsoku w:val="0"/>
              <w:overflowPunct w:val="0"/>
              <w:autoSpaceDE w:val="0"/>
              <w:snapToGrid w:val="0"/>
              <w:ind w:leftChars="50" w:left="360" w:rightChars="50" w:right="120" w:hangingChars="100" w:hanging="240"/>
              <w:jc w:val="both"/>
              <w:textAlignment w:val="center"/>
              <w:rPr>
                <w:rFonts w:ascii="華康細明體" w:eastAsia="華康細明體" w:hAnsi="新細明體"/>
                <w:color w:val="000000" w:themeColor="text1"/>
                <w:kern w:val="0"/>
                <w:szCs w:val="24"/>
              </w:rPr>
            </w:pPr>
            <w:r w:rsidRPr="0028595F">
              <w:rPr>
                <w:rFonts w:ascii="華康細明體" w:eastAsia="華康細明體" w:hAnsi="新細明體" w:hint="eastAsia"/>
                <w:color w:val="000000" w:themeColor="text1"/>
                <w:kern w:val="0"/>
                <w:szCs w:val="24"/>
              </w:rPr>
              <w:t xml:space="preserve">     中華民國一百零五年</w:t>
            </w:r>
            <w:r w:rsidR="005462E1" w:rsidRPr="0028595F">
              <w:rPr>
                <w:rFonts w:ascii="華康細明體" w:eastAsia="華康細明體" w:hAnsi="新細明體" w:hint="eastAsia"/>
                <w:color w:val="000000" w:themeColor="text1"/>
                <w:kern w:val="0"/>
                <w:szCs w:val="24"/>
              </w:rPr>
              <w:t>十二</w:t>
            </w:r>
            <w:r w:rsidRPr="0028595F">
              <w:rPr>
                <w:rFonts w:ascii="華康細明體" w:eastAsia="華康細明體" w:hAnsi="新細明體" w:hint="eastAsia"/>
                <w:color w:val="000000" w:themeColor="text1"/>
                <w:kern w:val="0"/>
                <w:szCs w:val="24"/>
              </w:rPr>
              <w:t>月</w:t>
            </w:r>
            <w:r w:rsidR="005462E1" w:rsidRPr="0028595F">
              <w:rPr>
                <w:rFonts w:ascii="華康細明體" w:eastAsia="華康細明體" w:hAnsi="新細明體" w:hint="eastAsia"/>
                <w:color w:val="000000" w:themeColor="text1"/>
                <w:kern w:val="0"/>
                <w:szCs w:val="24"/>
              </w:rPr>
              <w:t>六</w:t>
            </w:r>
            <w:r w:rsidRPr="0028595F">
              <w:rPr>
                <w:rFonts w:ascii="華康細明體" w:eastAsia="華康細明體" w:hAnsi="新細明體" w:hint="eastAsia"/>
                <w:color w:val="000000" w:themeColor="text1"/>
                <w:kern w:val="0"/>
                <w:szCs w:val="24"/>
              </w:rPr>
              <w:t>日修正之前項規定</w:t>
            </w:r>
            <w:r w:rsidR="00943169" w:rsidRPr="0028595F">
              <w:rPr>
                <w:rFonts w:ascii="華康細明體" w:eastAsia="華康細明體" w:hAnsi="新細明體" w:hint="eastAsia"/>
                <w:color w:val="000000" w:themeColor="text1"/>
                <w:kern w:val="0"/>
                <w:szCs w:val="24"/>
              </w:rPr>
              <w:t>，</w:t>
            </w:r>
            <w:r w:rsidRPr="0028595F">
              <w:rPr>
                <w:rFonts w:ascii="華康細明體" w:eastAsia="華康細明體" w:hAnsi="新細明體" w:hint="eastAsia"/>
                <w:color w:val="000000" w:themeColor="text1"/>
                <w:kern w:val="0"/>
                <w:szCs w:val="24"/>
              </w:rPr>
              <w:t>自一百零六年一月一日施行。</w:t>
            </w:r>
          </w:p>
        </w:tc>
        <w:tc>
          <w:tcPr>
            <w:tcW w:w="5175" w:type="dxa"/>
            <w:shd w:val="clear" w:color="auto" w:fill="auto"/>
          </w:tcPr>
          <w:p w:rsidR="00FB3FE9" w:rsidRPr="0028595F" w:rsidRDefault="00FB3FE9" w:rsidP="004A1838">
            <w:pPr>
              <w:tabs>
                <w:tab w:val="left" w:pos="2520"/>
              </w:tabs>
              <w:kinsoku w:val="0"/>
              <w:overflowPunct w:val="0"/>
              <w:autoSpaceDE w:val="0"/>
              <w:snapToGrid w:val="0"/>
              <w:ind w:leftChars="50" w:left="360" w:rightChars="50" w:right="120" w:hangingChars="100" w:hanging="240"/>
              <w:jc w:val="both"/>
              <w:textAlignment w:val="center"/>
              <w:rPr>
                <w:rFonts w:ascii="華康細明體" w:eastAsia="華康細明體" w:hAnsi="Times New Roman"/>
                <w:kern w:val="0"/>
                <w:szCs w:val="24"/>
              </w:rPr>
            </w:pPr>
            <w:r w:rsidRPr="0028595F">
              <w:rPr>
                <w:rFonts w:ascii="華康細明體" w:eastAsia="華康細明體" w:hAnsi="Times New Roman" w:hint="eastAsia"/>
                <w:kern w:val="0"/>
                <w:szCs w:val="24"/>
              </w:rPr>
              <w:t>第三十七條　紀念日、勞動節日及其他由中央主管機關規定應放假之日，均應休假。</w:t>
            </w:r>
          </w:p>
        </w:tc>
      </w:tr>
      <w:tr w:rsidR="00FB3FE9" w:rsidRPr="0028595F" w:rsidTr="005C6971">
        <w:tc>
          <w:tcPr>
            <w:tcW w:w="5031" w:type="dxa"/>
          </w:tcPr>
          <w:p w:rsidR="00A54D52" w:rsidRPr="00A54D52" w:rsidRDefault="00A54D52" w:rsidP="00A54D52">
            <w:pPr>
              <w:tabs>
                <w:tab w:val="left" w:pos="2520"/>
              </w:tabs>
              <w:kinsoku w:val="0"/>
              <w:overflowPunct w:val="0"/>
              <w:autoSpaceDE w:val="0"/>
              <w:snapToGrid w:val="0"/>
              <w:ind w:leftChars="50" w:left="360" w:rightChars="50" w:right="120" w:hangingChars="100" w:hanging="240"/>
              <w:jc w:val="both"/>
              <w:textAlignment w:val="center"/>
              <w:rPr>
                <w:rFonts w:ascii="華康細明體" w:eastAsia="華康細明體" w:hAnsi="新細明體"/>
                <w:color w:val="000000" w:themeColor="text1"/>
                <w:kern w:val="0"/>
                <w:szCs w:val="24"/>
              </w:rPr>
            </w:pPr>
            <w:r w:rsidRPr="00A54D52">
              <w:rPr>
                <w:rFonts w:ascii="華康細明體" w:eastAsia="華康細明體" w:hAnsi="新細明體" w:hint="eastAsia"/>
                <w:color w:val="000000" w:themeColor="text1"/>
                <w:kern w:val="0"/>
                <w:szCs w:val="24"/>
              </w:rPr>
              <w:t>第三十八條  勞工在同一雇主或事業單位，繼續工作滿一定期間者，應依下列規定給予特別休假：</w:t>
            </w:r>
          </w:p>
          <w:p w:rsidR="00A54D52" w:rsidRPr="00A54D52" w:rsidRDefault="00A54D52" w:rsidP="00A54D52">
            <w:pPr>
              <w:tabs>
                <w:tab w:val="left" w:pos="2520"/>
              </w:tabs>
              <w:kinsoku w:val="0"/>
              <w:overflowPunct w:val="0"/>
              <w:autoSpaceDE w:val="0"/>
              <w:snapToGrid w:val="0"/>
              <w:ind w:leftChars="165" w:left="821" w:rightChars="50" w:right="120" w:hangingChars="177" w:hanging="425"/>
              <w:jc w:val="both"/>
              <w:textAlignment w:val="center"/>
              <w:rPr>
                <w:rFonts w:ascii="華康細明體" w:eastAsia="華康細明體" w:hAnsi="新細明體"/>
                <w:color w:val="000000" w:themeColor="text1"/>
                <w:kern w:val="0"/>
                <w:szCs w:val="24"/>
              </w:rPr>
            </w:pPr>
            <w:r w:rsidRPr="00A54D52">
              <w:rPr>
                <w:rFonts w:ascii="華康細明體" w:eastAsia="華康細明體" w:hAnsi="新細明體" w:hint="eastAsia"/>
                <w:color w:val="000000" w:themeColor="text1"/>
                <w:kern w:val="0"/>
                <w:szCs w:val="24"/>
              </w:rPr>
              <w:t>一、六個月以上一年未滿者，三日。</w:t>
            </w:r>
          </w:p>
          <w:p w:rsidR="00A54D52" w:rsidRPr="00A54D52" w:rsidRDefault="00A54D52" w:rsidP="00A54D52">
            <w:pPr>
              <w:tabs>
                <w:tab w:val="left" w:pos="2520"/>
              </w:tabs>
              <w:kinsoku w:val="0"/>
              <w:overflowPunct w:val="0"/>
              <w:autoSpaceDE w:val="0"/>
              <w:snapToGrid w:val="0"/>
              <w:ind w:leftChars="165" w:left="821" w:rightChars="50" w:right="120" w:hangingChars="177" w:hanging="425"/>
              <w:jc w:val="both"/>
              <w:textAlignment w:val="center"/>
              <w:rPr>
                <w:rFonts w:ascii="華康細明體" w:eastAsia="華康細明體" w:hAnsi="新細明體"/>
                <w:color w:val="000000" w:themeColor="text1"/>
                <w:kern w:val="0"/>
                <w:szCs w:val="24"/>
              </w:rPr>
            </w:pPr>
            <w:r w:rsidRPr="00A54D52">
              <w:rPr>
                <w:rFonts w:ascii="華康細明體" w:eastAsia="華康細明體" w:hAnsi="新細明體" w:hint="eastAsia"/>
                <w:color w:val="000000" w:themeColor="text1"/>
                <w:kern w:val="0"/>
                <w:szCs w:val="24"/>
              </w:rPr>
              <w:t>二、一年以上二年未滿者，七日。</w:t>
            </w:r>
          </w:p>
          <w:p w:rsidR="00A54D52" w:rsidRPr="00A54D52" w:rsidRDefault="00A54D52" w:rsidP="00A54D52">
            <w:pPr>
              <w:tabs>
                <w:tab w:val="left" w:pos="2520"/>
              </w:tabs>
              <w:kinsoku w:val="0"/>
              <w:overflowPunct w:val="0"/>
              <w:autoSpaceDE w:val="0"/>
              <w:snapToGrid w:val="0"/>
              <w:ind w:leftChars="165" w:left="821" w:rightChars="50" w:right="120" w:hangingChars="177" w:hanging="425"/>
              <w:jc w:val="both"/>
              <w:textAlignment w:val="center"/>
              <w:rPr>
                <w:rFonts w:ascii="華康細明體" w:eastAsia="華康細明體" w:hAnsi="新細明體"/>
                <w:color w:val="000000" w:themeColor="text1"/>
                <w:kern w:val="0"/>
                <w:szCs w:val="24"/>
              </w:rPr>
            </w:pPr>
            <w:r w:rsidRPr="00A54D52">
              <w:rPr>
                <w:rFonts w:ascii="華康細明體" w:eastAsia="華康細明體" w:hAnsi="新細明體" w:hint="eastAsia"/>
                <w:color w:val="000000" w:themeColor="text1"/>
                <w:kern w:val="0"/>
                <w:szCs w:val="24"/>
              </w:rPr>
              <w:t>三、二年以上三年未滿者，十日。</w:t>
            </w:r>
          </w:p>
          <w:p w:rsidR="00A54D52" w:rsidRPr="00A54D52" w:rsidRDefault="00A54D52" w:rsidP="00A54D52">
            <w:pPr>
              <w:tabs>
                <w:tab w:val="left" w:pos="2520"/>
              </w:tabs>
              <w:kinsoku w:val="0"/>
              <w:overflowPunct w:val="0"/>
              <w:autoSpaceDE w:val="0"/>
              <w:snapToGrid w:val="0"/>
              <w:ind w:leftChars="165" w:left="821" w:rightChars="50" w:right="120" w:hangingChars="177" w:hanging="425"/>
              <w:jc w:val="both"/>
              <w:textAlignment w:val="center"/>
              <w:rPr>
                <w:rFonts w:ascii="華康細明體" w:eastAsia="華康細明體" w:hAnsi="新細明體"/>
                <w:color w:val="000000" w:themeColor="text1"/>
                <w:kern w:val="0"/>
                <w:szCs w:val="24"/>
              </w:rPr>
            </w:pPr>
            <w:r w:rsidRPr="00A54D52">
              <w:rPr>
                <w:rFonts w:ascii="華康細明體" w:eastAsia="華康細明體" w:hAnsi="新細明體" w:hint="eastAsia"/>
                <w:color w:val="000000" w:themeColor="text1"/>
                <w:kern w:val="0"/>
                <w:szCs w:val="24"/>
              </w:rPr>
              <w:t>四、三年以上五年未滿者，每年十四日。</w:t>
            </w:r>
          </w:p>
          <w:p w:rsidR="00A54D52" w:rsidRPr="00A54D52" w:rsidRDefault="00A54D52" w:rsidP="00A54D52">
            <w:pPr>
              <w:tabs>
                <w:tab w:val="left" w:pos="2520"/>
              </w:tabs>
              <w:kinsoku w:val="0"/>
              <w:overflowPunct w:val="0"/>
              <w:autoSpaceDE w:val="0"/>
              <w:snapToGrid w:val="0"/>
              <w:ind w:leftChars="165" w:left="821" w:rightChars="50" w:right="120" w:hangingChars="177" w:hanging="425"/>
              <w:jc w:val="both"/>
              <w:textAlignment w:val="center"/>
              <w:rPr>
                <w:rFonts w:ascii="華康細明體" w:eastAsia="華康細明體" w:hAnsi="新細明體"/>
                <w:color w:val="000000" w:themeColor="text1"/>
                <w:kern w:val="0"/>
                <w:szCs w:val="24"/>
              </w:rPr>
            </w:pPr>
            <w:r w:rsidRPr="00A54D52">
              <w:rPr>
                <w:rFonts w:ascii="華康細明體" w:eastAsia="華康細明體" w:hAnsi="新細明體" w:hint="eastAsia"/>
                <w:color w:val="000000" w:themeColor="text1"/>
                <w:kern w:val="0"/>
                <w:szCs w:val="24"/>
              </w:rPr>
              <w:t>五、五年以上十年未滿者，每年十五日。</w:t>
            </w:r>
          </w:p>
          <w:p w:rsidR="00A54D52" w:rsidRPr="00A54D52" w:rsidRDefault="00A54D52" w:rsidP="00A54D52">
            <w:pPr>
              <w:tabs>
                <w:tab w:val="left" w:pos="2520"/>
              </w:tabs>
              <w:kinsoku w:val="0"/>
              <w:overflowPunct w:val="0"/>
              <w:autoSpaceDE w:val="0"/>
              <w:snapToGrid w:val="0"/>
              <w:ind w:leftChars="165" w:left="821" w:rightChars="50" w:right="120" w:hangingChars="177" w:hanging="425"/>
              <w:jc w:val="both"/>
              <w:textAlignment w:val="center"/>
              <w:rPr>
                <w:rFonts w:ascii="華康細明體" w:eastAsia="華康細明體" w:hAnsi="新細明體"/>
                <w:color w:val="000000" w:themeColor="text1"/>
                <w:kern w:val="0"/>
                <w:szCs w:val="24"/>
              </w:rPr>
            </w:pPr>
            <w:r w:rsidRPr="00A54D52">
              <w:rPr>
                <w:rFonts w:ascii="華康細明體" w:eastAsia="華康細明體" w:hAnsi="新細明體" w:hint="eastAsia"/>
                <w:color w:val="000000" w:themeColor="text1"/>
                <w:kern w:val="0"/>
                <w:szCs w:val="24"/>
              </w:rPr>
              <w:t>六、十年以上者，每一年加給一日，加至三十日為止。</w:t>
            </w:r>
          </w:p>
          <w:p w:rsidR="00A54D52" w:rsidRPr="00A54D52" w:rsidRDefault="00A54D52" w:rsidP="00A54D52">
            <w:pPr>
              <w:tabs>
                <w:tab w:val="left" w:pos="2520"/>
              </w:tabs>
              <w:kinsoku w:val="0"/>
              <w:overflowPunct w:val="0"/>
              <w:autoSpaceDE w:val="0"/>
              <w:snapToGrid w:val="0"/>
              <w:ind w:leftChars="150" w:left="360" w:rightChars="50" w:right="120" w:firstLineChars="192" w:firstLine="461"/>
              <w:jc w:val="both"/>
              <w:textAlignment w:val="center"/>
              <w:rPr>
                <w:rFonts w:ascii="華康細明體" w:eastAsia="華康細明體" w:hAnsi="新細明體"/>
                <w:color w:val="000000" w:themeColor="text1"/>
                <w:kern w:val="0"/>
                <w:szCs w:val="24"/>
              </w:rPr>
            </w:pPr>
            <w:r w:rsidRPr="00A54D52">
              <w:rPr>
                <w:rFonts w:ascii="華康細明體" w:eastAsia="華康細明體" w:hAnsi="新細明體" w:hint="eastAsia"/>
                <w:color w:val="000000" w:themeColor="text1"/>
                <w:kern w:val="0"/>
                <w:szCs w:val="24"/>
              </w:rPr>
              <w:t>前項之特別休假期日，由勞工排定之。</w:t>
            </w:r>
            <w:r w:rsidRPr="00A54D52">
              <w:rPr>
                <w:rFonts w:ascii="華康細明體" w:eastAsia="華康細明體" w:hAnsi="新細明體" w:hint="eastAsia"/>
                <w:color w:val="000000" w:themeColor="text1"/>
                <w:kern w:val="0"/>
                <w:szCs w:val="24"/>
              </w:rPr>
              <w:lastRenderedPageBreak/>
              <w:t>但雇主基於企業經營上之急迫需求或勞工因個人因素，得與他方協商調整。</w:t>
            </w:r>
          </w:p>
          <w:p w:rsidR="00A54D52" w:rsidRPr="00A54D52" w:rsidRDefault="00A54D52" w:rsidP="00A54D52">
            <w:pPr>
              <w:tabs>
                <w:tab w:val="left" w:pos="2520"/>
              </w:tabs>
              <w:kinsoku w:val="0"/>
              <w:overflowPunct w:val="0"/>
              <w:autoSpaceDE w:val="0"/>
              <w:snapToGrid w:val="0"/>
              <w:ind w:leftChars="150" w:left="360" w:rightChars="50" w:right="120" w:firstLineChars="192" w:firstLine="461"/>
              <w:jc w:val="both"/>
              <w:textAlignment w:val="center"/>
              <w:rPr>
                <w:rFonts w:ascii="華康細明體" w:eastAsia="華康細明體" w:hAnsi="新細明體"/>
                <w:color w:val="000000" w:themeColor="text1"/>
                <w:kern w:val="0"/>
                <w:szCs w:val="24"/>
              </w:rPr>
            </w:pPr>
            <w:r w:rsidRPr="00A54D52">
              <w:rPr>
                <w:rFonts w:ascii="華康細明體" w:eastAsia="華康細明體" w:hAnsi="新細明體" w:hint="eastAsia"/>
                <w:color w:val="000000" w:themeColor="text1"/>
                <w:kern w:val="0"/>
                <w:szCs w:val="24"/>
              </w:rPr>
              <w:t>雇主應於勞工符合第一項所定之特別休假條件時，告知勞工依前二項規定排定特別休假。</w:t>
            </w:r>
          </w:p>
          <w:p w:rsidR="00A54D52" w:rsidRPr="00A54D52" w:rsidRDefault="00A54D52" w:rsidP="00A54D52">
            <w:pPr>
              <w:tabs>
                <w:tab w:val="left" w:pos="2520"/>
              </w:tabs>
              <w:kinsoku w:val="0"/>
              <w:overflowPunct w:val="0"/>
              <w:autoSpaceDE w:val="0"/>
              <w:snapToGrid w:val="0"/>
              <w:ind w:leftChars="150" w:left="360" w:rightChars="50" w:right="120" w:firstLineChars="192" w:firstLine="461"/>
              <w:jc w:val="both"/>
              <w:textAlignment w:val="center"/>
              <w:rPr>
                <w:rFonts w:ascii="華康細明體" w:eastAsia="華康細明體" w:hAnsi="新細明體"/>
                <w:color w:val="000000" w:themeColor="text1"/>
                <w:kern w:val="0"/>
                <w:szCs w:val="24"/>
              </w:rPr>
            </w:pPr>
            <w:r w:rsidRPr="00A54D52">
              <w:rPr>
                <w:rFonts w:ascii="華康細明體" w:eastAsia="華康細明體" w:hAnsi="新細明體" w:hint="eastAsia"/>
                <w:color w:val="000000" w:themeColor="text1"/>
                <w:kern w:val="0"/>
                <w:szCs w:val="24"/>
              </w:rPr>
              <w:t>勞工之特別休假，因年度終結或契約終止而未休之日數，雇主應發給工資。</w:t>
            </w:r>
          </w:p>
          <w:p w:rsidR="00A54D52" w:rsidRPr="00A54D52" w:rsidRDefault="00A54D52" w:rsidP="00A54D52">
            <w:pPr>
              <w:tabs>
                <w:tab w:val="left" w:pos="2520"/>
              </w:tabs>
              <w:kinsoku w:val="0"/>
              <w:overflowPunct w:val="0"/>
              <w:autoSpaceDE w:val="0"/>
              <w:snapToGrid w:val="0"/>
              <w:ind w:leftChars="150" w:left="360" w:rightChars="50" w:right="120" w:firstLineChars="192" w:firstLine="461"/>
              <w:jc w:val="both"/>
              <w:textAlignment w:val="center"/>
              <w:rPr>
                <w:rFonts w:ascii="華康細明體" w:eastAsia="華康細明體" w:hAnsi="新細明體"/>
                <w:color w:val="000000" w:themeColor="text1"/>
                <w:kern w:val="0"/>
                <w:szCs w:val="24"/>
              </w:rPr>
            </w:pPr>
            <w:r w:rsidRPr="00A54D52">
              <w:rPr>
                <w:rFonts w:ascii="華康細明體" w:eastAsia="華康細明體" w:hAnsi="新細明體" w:hint="eastAsia"/>
                <w:color w:val="000000" w:themeColor="text1"/>
                <w:kern w:val="0"/>
                <w:szCs w:val="24"/>
              </w:rPr>
              <w:t>雇主應將勞工每年特別休假之期日及未休之日數所發給之工資數額，記載於第二十三條所定之勞工工資清冊，並每年定期將其內容以書面通知勞工。</w:t>
            </w:r>
          </w:p>
          <w:p w:rsidR="00A54D52" w:rsidRPr="00A54D52" w:rsidRDefault="00A54D52" w:rsidP="00A54D52">
            <w:pPr>
              <w:tabs>
                <w:tab w:val="left" w:pos="2520"/>
              </w:tabs>
              <w:kinsoku w:val="0"/>
              <w:overflowPunct w:val="0"/>
              <w:autoSpaceDE w:val="0"/>
              <w:snapToGrid w:val="0"/>
              <w:ind w:leftChars="150" w:left="360" w:rightChars="50" w:right="120" w:firstLineChars="192" w:firstLine="461"/>
              <w:jc w:val="both"/>
              <w:textAlignment w:val="center"/>
              <w:rPr>
                <w:rFonts w:ascii="華康細明體" w:eastAsia="華康細明體" w:hAnsi="新細明體"/>
                <w:color w:val="000000" w:themeColor="text1"/>
                <w:kern w:val="0"/>
                <w:szCs w:val="24"/>
              </w:rPr>
            </w:pPr>
            <w:r w:rsidRPr="00A54D52">
              <w:rPr>
                <w:rFonts w:ascii="華康細明體" w:eastAsia="華康細明體" w:hAnsi="新細明體" w:hint="eastAsia"/>
                <w:color w:val="000000" w:themeColor="text1"/>
                <w:kern w:val="0"/>
                <w:szCs w:val="24"/>
              </w:rPr>
              <w:t>勞工依本條主張權利時，雇主如認為其權利不存在，應負舉證責任。</w:t>
            </w:r>
          </w:p>
          <w:p w:rsidR="00FB3FE9" w:rsidRPr="0028595F" w:rsidRDefault="00A54D52" w:rsidP="0060219E">
            <w:pPr>
              <w:tabs>
                <w:tab w:val="left" w:pos="2520"/>
              </w:tabs>
              <w:kinsoku w:val="0"/>
              <w:overflowPunct w:val="0"/>
              <w:autoSpaceDE w:val="0"/>
              <w:snapToGrid w:val="0"/>
              <w:ind w:leftChars="150" w:left="360" w:rightChars="50" w:right="120" w:firstLineChars="192" w:firstLine="461"/>
              <w:jc w:val="both"/>
              <w:textAlignment w:val="center"/>
              <w:rPr>
                <w:rFonts w:ascii="華康細明體" w:eastAsia="華康細明體" w:hAnsi="新細明體"/>
                <w:color w:val="000000" w:themeColor="text1"/>
                <w:kern w:val="0"/>
                <w:szCs w:val="24"/>
              </w:rPr>
            </w:pPr>
            <w:r w:rsidRPr="00A54D52">
              <w:rPr>
                <w:rFonts w:ascii="華康細明體" w:eastAsia="華康細明體" w:hAnsi="新細明體" w:hint="eastAsia"/>
                <w:color w:val="000000" w:themeColor="text1"/>
                <w:kern w:val="0"/>
                <w:szCs w:val="24"/>
              </w:rPr>
              <w:t>中華民國一百零五年</w:t>
            </w:r>
            <w:r w:rsidR="0060219E">
              <w:rPr>
                <w:rFonts w:ascii="華康細明體" w:eastAsia="華康細明體" w:hAnsi="新細明體" w:hint="eastAsia"/>
                <w:color w:val="000000" w:themeColor="text1"/>
                <w:kern w:val="0"/>
                <w:szCs w:val="24"/>
              </w:rPr>
              <w:t>十二</w:t>
            </w:r>
            <w:r w:rsidRPr="00A54D52">
              <w:rPr>
                <w:rFonts w:ascii="華康細明體" w:eastAsia="華康細明體" w:hAnsi="新細明體" w:hint="eastAsia"/>
                <w:color w:val="000000" w:themeColor="text1"/>
                <w:kern w:val="0"/>
                <w:szCs w:val="24"/>
              </w:rPr>
              <w:t>月</w:t>
            </w:r>
            <w:r w:rsidR="0060219E">
              <w:rPr>
                <w:rFonts w:ascii="華康細明體" w:eastAsia="華康細明體" w:hAnsi="新細明體" w:hint="eastAsia"/>
                <w:color w:val="000000" w:themeColor="text1"/>
                <w:kern w:val="0"/>
                <w:szCs w:val="24"/>
              </w:rPr>
              <w:t>六</w:t>
            </w:r>
            <w:r w:rsidRPr="00A54D52">
              <w:rPr>
                <w:rFonts w:ascii="華康細明體" w:eastAsia="華康細明體" w:hAnsi="新細明體" w:hint="eastAsia"/>
                <w:color w:val="000000" w:themeColor="text1"/>
                <w:kern w:val="0"/>
                <w:szCs w:val="24"/>
              </w:rPr>
              <w:t>日修正之本條規定，自一百零六年一月一日施行。</w:t>
            </w:r>
          </w:p>
        </w:tc>
        <w:tc>
          <w:tcPr>
            <w:tcW w:w="5175" w:type="dxa"/>
            <w:shd w:val="clear" w:color="auto" w:fill="auto"/>
          </w:tcPr>
          <w:p w:rsidR="00FB3FE9" w:rsidRPr="0028595F" w:rsidRDefault="00FB3FE9" w:rsidP="004A1838">
            <w:pPr>
              <w:tabs>
                <w:tab w:val="left" w:pos="2520"/>
              </w:tabs>
              <w:kinsoku w:val="0"/>
              <w:overflowPunct w:val="0"/>
              <w:autoSpaceDE w:val="0"/>
              <w:snapToGrid w:val="0"/>
              <w:ind w:leftChars="50" w:left="360" w:rightChars="50" w:right="120" w:hangingChars="100" w:hanging="240"/>
              <w:jc w:val="both"/>
              <w:textAlignment w:val="center"/>
              <w:rPr>
                <w:rFonts w:ascii="華康細明體" w:eastAsia="華康細明體" w:hAnsi="Times New Roman"/>
                <w:kern w:val="0"/>
                <w:szCs w:val="24"/>
              </w:rPr>
            </w:pPr>
            <w:r w:rsidRPr="0028595F">
              <w:rPr>
                <w:rFonts w:ascii="華康細明體" w:eastAsia="華康細明體" w:hAnsi="Times New Roman" w:hint="eastAsia"/>
                <w:kern w:val="0"/>
                <w:szCs w:val="24"/>
              </w:rPr>
              <w:lastRenderedPageBreak/>
              <w:t>第三十八條　勞工在同一雇主或事業單位，繼續工作滿一定期間者，每年應依左列規定給予特別休假：</w:t>
            </w:r>
          </w:p>
          <w:p w:rsidR="00FB3FE9" w:rsidRPr="0028595F" w:rsidRDefault="00FB3FE9" w:rsidP="004A1838">
            <w:pPr>
              <w:tabs>
                <w:tab w:val="left" w:pos="2520"/>
              </w:tabs>
              <w:kinsoku w:val="0"/>
              <w:overflowPunct w:val="0"/>
              <w:autoSpaceDE w:val="0"/>
              <w:snapToGrid w:val="0"/>
              <w:ind w:leftChars="150" w:left="600" w:rightChars="50" w:right="120" w:hangingChars="100" w:hanging="240"/>
              <w:jc w:val="both"/>
              <w:textAlignment w:val="center"/>
              <w:rPr>
                <w:rFonts w:ascii="華康細明體" w:eastAsia="華康細明體" w:hAnsi="Times New Roman"/>
                <w:kern w:val="0"/>
                <w:szCs w:val="24"/>
              </w:rPr>
            </w:pPr>
            <w:r w:rsidRPr="0028595F">
              <w:rPr>
                <w:rFonts w:ascii="華康細明體" w:eastAsia="華康細明體" w:hAnsi="Times New Roman" w:hint="eastAsia"/>
                <w:kern w:val="0"/>
                <w:szCs w:val="24"/>
              </w:rPr>
              <w:t>一、一年以上三年未滿者七日。</w:t>
            </w:r>
          </w:p>
          <w:p w:rsidR="00FB3FE9" w:rsidRPr="0028595F" w:rsidRDefault="00FB3FE9" w:rsidP="0028595F">
            <w:pPr>
              <w:tabs>
                <w:tab w:val="left" w:pos="2520"/>
              </w:tabs>
              <w:kinsoku w:val="0"/>
              <w:overflowPunct w:val="0"/>
              <w:autoSpaceDE w:val="0"/>
              <w:snapToGrid w:val="0"/>
              <w:ind w:leftChars="150" w:left="821" w:rightChars="50" w:right="120" w:hangingChars="192" w:hanging="461"/>
              <w:jc w:val="both"/>
              <w:textAlignment w:val="center"/>
              <w:rPr>
                <w:rFonts w:ascii="華康細明體" w:eastAsia="華康細明體" w:hAnsi="Times New Roman"/>
                <w:kern w:val="0"/>
                <w:szCs w:val="24"/>
              </w:rPr>
            </w:pPr>
            <w:r w:rsidRPr="0028595F">
              <w:rPr>
                <w:rFonts w:ascii="華康細明體" w:eastAsia="華康細明體" w:hAnsi="Times New Roman" w:hint="eastAsia"/>
                <w:kern w:val="0"/>
                <w:szCs w:val="24"/>
              </w:rPr>
              <w:t>二、三年以上五年未滿者十日。</w:t>
            </w:r>
          </w:p>
          <w:p w:rsidR="00FB3FE9" w:rsidRPr="0028595F" w:rsidRDefault="00FB3FE9" w:rsidP="0028595F">
            <w:pPr>
              <w:tabs>
                <w:tab w:val="left" w:pos="2520"/>
              </w:tabs>
              <w:kinsoku w:val="0"/>
              <w:overflowPunct w:val="0"/>
              <w:autoSpaceDE w:val="0"/>
              <w:snapToGrid w:val="0"/>
              <w:ind w:leftChars="150" w:left="821" w:rightChars="50" w:right="120" w:hangingChars="192" w:hanging="461"/>
              <w:jc w:val="both"/>
              <w:textAlignment w:val="center"/>
              <w:rPr>
                <w:rFonts w:ascii="華康細明體" w:eastAsia="華康細明體" w:hAnsi="Times New Roman"/>
                <w:kern w:val="0"/>
                <w:szCs w:val="24"/>
              </w:rPr>
            </w:pPr>
            <w:r w:rsidRPr="0028595F">
              <w:rPr>
                <w:rFonts w:ascii="華康細明體" w:eastAsia="華康細明體" w:hAnsi="Times New Roman" w:hint="eastAsia"/>
                <w:kern w:val="0"/>
                <w:szCs w:val="24"/>
              </w:rPr>
              <w:t>三、五年以上十年未滿者十四日。</w:t>
            </w:r>
          </w:p>
          <w:p w:rsidR="00FB3FE9" w:rsidRPr="0028595F" w:rsidRDefault="00FB3FE9" w:rsidP="0028595F">
            <w:pPr>
              <w:tabs>
                <w:tab w:val="left" w:pos="2520"/>
              </w:tabs>
              <w:kinsoku w:val="0"/>
              <w:overflowPunct w:val="0"/>
              <w:autoSpaceDE w:val="0"/>
              <w:snapToGrid w:val="0"/>
              <w:ind w:leftChars="150" w:left="821" w:rightChars="50" w:right="120" w:hangingChars="192" w:hanging="461"/>
              <w:jc w:val="both"/>
              <w:textAlignment w:val="center"/>
              <w:rPr>
                <w:rFonts w:ascii="華康細明體" w:eastAsia="華康細明體" w:hAnsi="Times New Roman"/>
                <w:kern w:val="0"/>
                <w:szCs w:val="24"/>
              </w:rPr>
            </w:pPr>
            <w:r w:rsidRPr="0028595F">
              <w:rPr>
                <w:rFonts w:ascii="華康細明體" w:eastAsia="華康細明體" w:hAnsi="Times New Roman" w:hint="eastAsia"/>
                <w:kern w:val="0"/>
                <w:szCs w:val="24"/>
              </w:rPr>
              <w:t>四、十年以上者，每一年加給一日，加至三十日為止。</w:t>
            </w:r>
          </w:p>
        </w:tc>
      </w:tr>
      <w:tr w:rsidR="00FB3FE9" w:rsidRPr="0028595F" w:rsidTr="005C6971">
        <w:tc>
          <w:tcPr>
            <w:tcW w:w="5031" w:type="dxa"/>
          </w:tcPr>
          <w:p w:rsidR="00FB3FE9" w:rsidRPr="0028595F" w:rsidRDefault="00FB3FE9" w:rsidP="004A1838">
            <w:pPr>
              <w:tabs>
                <w:tab w:val="left" w:pos="2520"/>
              </w:tabs>
              <w:kinsoku w:val="0"/>
              <w:overflowPunct w:val="0"/>
              <w:autoSpaceDE w:val="0"/>
              <w:snapToGrid w:val="0"/>
              <w:ind w:leftChars="50" w:left="336" w:rightChars="50" w:right="120" w:hangingChars="90" w:hanging="216"/>
              <w:jc w:val="both"/>
              <w:textAlignment w:val="center"/>
              <w:rPr>
                <w:rFonts w:ascii="華康細明體" w:eastAsia="華康細明體" w:hAnsi="新細明體"/>
                <w:color w:val="000000" w:themeColor="text1"/>
                <w:kern w:val="0"/>
                <w:szCs w:val="24"/>
              </w:rPr>
            </w:pPr>
            <w:r w:rsidRPr="0028595F">
              <w:rPr>
                <w:rFonts w:ascii="華康細明體" w:eastAsia="華康細明體" w:hAnsi="新細明體" w:hint="eastAsia"/>
                <w:color w:val="000000" w:themeColor="text1"/>
                <w:kern w:val="0"/>
                <w:szCs w:val="24"/>
              </w:rPr>
              <w:lastRenderedPageBreak/>
              <w:t>第三十九條  第三十六條所定之例假、休息日、第三十七條所定之休假及第三十八條所定之特別休假，工資應由雇主照給。雇主經徵得勞工同意於休假日工作者，工資應加倍發給。因季節性關係有趕工必要，經勞工或工會同意照常工作者，亦同。</w:t>
            </w:r>
          </w:p>
        </w:tc>
        <w:tc>
          <w:tcPr>
            <w:tcW w:w="5175" w:type="dxa"/>
            <w:shd w:val="clear" w:color="auto" w:fill="auto"/>
          </w:tcPr>
          <w:p w:rsidR="00FB3FE9" w:rsidRPr="0028595F" w:rsidRDefault="00FB3FE9" w:rsidP="004A1838">
            <w:pPr>
              <w:tabs>
                <w:tab w:val="left" w:pos="2520"/>
              </w:tabs>
              <w:kinsoku w:val="0"/>
              <w:overflowPunct w:val="0"/>
              <w:autoSpaceDE w:val="0"/>
              <w:snapToGrid w:val="0"/>
              <w:ind w:leftChars="50" w:left="360" w:rightChars="50" w:right="120" w:hangingChars="100" w:hanging="240"/>
              <w:jc w:val="both"/>
              <w:textAlignment w:val="center"/>
              <w:rPr>
                <w:rFonts w:ascii="華康細明體" w:eastAsia="華康細明體" w:hAnsi="Times New Roman"/>
                <w:kern w:val="0"/>
                <w:szCs w:val="24"/>
              </w:rPr>
            </w:pPr>
            <w:r w:rsidRPr="0028595F">
              <w:rPr>
                <w:rFonts w:ascii="華康細明體" w:eastAsia="華康細明體" w:hAnsi="Times New Roman" w:hint="eastAsia"/>
                <w:kern w:val="0"/>
                <w:szCs w:val="24"/>
              </w:rPr>
              <w:t>第三十九條　第三十六條所定之例假、第三十七條所定之休假及第三十八條所定之特別休假，工資應由雇主照給。雇主經徵得勞工同意於休假日工作者，工資應加倍發給。因季節性關係有趕工必要，經勞工或工會同意照常工作者，亦同。</w:t>
            </w:r>
          </w:p>
        </w:tc>
      </w:tr>
      <w:tr w:rsidR="00FB3FE9" w:rsidRPr="0028595F" w:rsidTr="005C6971">
        <w:tc>
          <w:tcPr>
            <w:tcW w:w="5031" w:type="dxa"/>
          </w:tcPr>
          <w:p w:rsidR="00FB3FE9" w:rsidRPr="0028595F" w:rsidRDefault="00FB3FE9" w:rsidP="004A1838">
            <w:pPr>
              <w:tabs>
                <w:tab w:val="left" w:pos="2520"/>
              </w:tabs>
              <w:kinsoku w:val="0"/>
              <w:overflowPunct w:val="0"/>
              <w:autoSpaceDE w:val="0"/>
              <w:snapToGrid w:val="0"/>
              <w:ind w:leftChars="50" w:left="336" w:rightChars="50" w:right="120" w:hangingChars="90" w:hanging="216"/>
              <w:jc w:val="both"/>
              <w:textAlignment w:val="center"/>
              <w:rPr>
                <w:rFonts w:ascii="華康細明體" w:eastAsia="華康細明體" w:hAnsi="新細明體"/>
                <w:color w:val="000000" w:themeColor="text1"/>
                <w:kern w:val="0"/>
                <w:szCs w:val="24"/>
              </w:rPr>
            </w:pPr>
            <w:r w:rsidRPr="0028595F">
              <w:rPr>
                <w:rFonts w:ascii="華康細明體" w:eastAsia="華康細明體" w:hAnsi="新細明體" w:hint="eastAsia"/>
                <w:color w:val="000000" w:themeColor="text1"/>
                <w:kern w:val="0"/>
                <w:szCs w:val="24"/>
              </w:rPr>
              <w:t>第七十四條  勞工發現事業單位違反本法及其他勞工法令規定時，得向雇主、主管機關或檢查機構申訴。</w:t>
            </w:r>
          </w:p>
          <w:p w:rsidR="00FB3FE9" w:rsidRPr="0028595F" w:rsidRDefault="00FB3FE9" w:rsidP="004A1838">
            <w:pPr>
              <w:snapToGrid w:val="0"/>
              <w:ind w:leftChars="165" w:left="396" w:firstLineChars="177" w:firstLine="425"/>
              <w:rPr>
                <w:rFonts w:ascii="華康細明體" w:eastAsia="華康細明體" w:hAnsi="新細明體"/>
                <w:color w:val="000000" w:themeColor="text1"/>
                <w:kern w:val="0"/>
                <w:szCs w:val="24"/>
              </w:rPr>
            </w:pPr>
            <w:r w:rsidRPr="0028595F">
              <w:rPr>
                <w:rFonts w:ascii="華康細明體" w:eastAsia="華康細明體" w:hAnsi="新細明體" w:hint="eastAsia"/>
                <w:color w:val="000000" w:themeColor="text1"/>
                <w:kern w:val="0"/>
                <w:szCs w:val="24"/>
              </w:rPr>
              <w:t>雇主不得因勞工為前項申訴，而予以解僱、降調、減薪、損害其依法令、契約或習慣上所應享有之權益，或其他不利之處分。</w:t>
            </w:r>
          </w:p>
          <w:p w:rsidR="00FB3FE9" w:rsidRPr="0028595F" w:rsidRDefault="00FB3FE9" w:rsidP="004A1838">
            <w:pPr>
              <w:snapToGrid w:val="0"/>
              <w:ind w:leftChars="165" w:left="396" w:firstLineChars="177" w:firstLine="425"/>
              <w:rPr>
                <w:rFonts w:ascii="華康細明體" w:eastAsia="華康細明體" w:hAnsi="新細明體"/>
                <w:color w:val="000000" w:themeColor="text1"/>
                <w:kern w:val="0"/>
                <w:szCs w:val="24"/>
              </w:rPr>
            </w:pPr>
            <w:r w:rsidRPr="0028595F">
              <w:rPr>
                <w:rFonts w:ascii="華康細明體" w:eastAsia="華康細明體" w:hAnsi="新細明體" w:hint="eastAsia"/>
                <w:color w:val="000000" w:themeColor="text1"/>
                <w:kern w:val="0"/>
                <w:szCs w:val="24"/>
              </w:rPr>
              <w:t>雇主為前項行為之一者，無效。</w:t>
            </w:r>
          </w:p>
          <w:p w:rsidR="00FB3FE9" w:rsidRPr="0028595F" w:rsidRDefault="00FB3FE9" w:rsidP="004A1838">
            <w:pPr>
              <w:snapToGrid w:val="0"/>
              <w:ind w:leftChars="165" w:left="396" w:firstLineChars="177" w:firstLine="425"/>
              <w:rPr>
                <w:rFonts w:ascii="華康細明體" w:eastAsia="華康細明體" w:hAnsi="新細明體"/>
                <w:color w:val="000000" w:themeColor="text1"/>
                <w:kern w:val="0"/>
                <w:szCs w:val="24"/>
              </w:rPr>
            </w:pPr>
            <w:r w:rsidRPr="0028595F">
              <w:rPr>
                <w:rFonts w:ascii="華康細明體" w:eastAsia="華康細明體" w:hAnsi="新細明體" w:hint="eastAsia"/>
                <w:color w:val="000000" w:themeColor="text1"/>
                <w:kern w:val="0"/>
                <w:szCs w:val="24"/>
              </w:rPr>
              <w:t>主管機關或檢查機構於接獲第一項申訴後，應為必要之調查，並於六十日內將處理情形，以書面通知勞工。</w:t>
            </w:r>
          </w:p>
          <w:p w:rsidR="00FB3FE9" w:rsidRPr="0028595F" w:rsidRDefault="00FB3FE9" w:rsidP="004A1838">
            <w:pPr>
              <w:snapToGrid w:val="0"/>
              <w:ind w:leftChars="165" w:left="396" w:firstLineChars="177" w:firstLine="425"/>
              <w:rPr>
                <w:rFonts w:ascii="華康細明體" w:eastAsia="華康細明體" w:hAnsi="新細明體"/>
                <w:color w:val="000000" w:themeColor="text1"/>
                <w:kern w:val="0"/>
                <w:szCs w:val="24"/>
              </w:rPr>
            </w:pPr>
            <w:r w:rsidRPr="0028595F">
              <w:rPr>
                <w:rFonts w:ascii="華康細明體" w:eastAsia="華康細明體" w:hAnsi="新細明體" w:hint="eastAsia"/>
                <w:color w:val="000000" w:themeColor="text1"/>
                <w:kern w:val="0"/>
                <w:szCs w:val="24"/>
              </w:rPr>
              <w:t>主管機關或檢查機構應對申訴人身分資料嚴守秘密，不得洩漏足以識別其身分之資訊。</w:t>
            </w:r>
          </w:p>
          <w:p w:rsidR="00FB3FE9" w:rsidRPr="0028595F" w:rsidRDefault="00FB3FE9" w:rsidP="004A1838">
            <w:pPr>
              <w:snapToGrid w:val="0"/>
              <w:ind w:leftChars="165" w:left="396" w:firstLineChars="177" w:firstLine="425"/>
              <w:rPr>
                <w:rFonts w:ascii="華康細明體" w:eastAsia="華康細明體" w:hAnsi="新細明體"/>
                <w:color w:val="000000" w:themeColor="text1"/>
                <w:kern w:val="0"/>
                <w:szCs w:val="24"/>
              </w:rPr>
            </w:pPr>
            <w:r w:rsidRPr="0028595F">
              <w:rPr>
                <w:rFonts w:ascii="華康細明體" w:eastAsia="華康細明體" w:hAnsi="新細明體" w:hint="eastAsia"/>
                <w:color w:val="000000" w:themeColor="text1"/>
                <w:kern w:val="0"/>
                <w:szCs w:val="24"/>
              </w:rPr>
              <w:t>違反前項規定者，除公務員應依法追究刑事及行政責任外，對因此受有損害之勞工，應負損害賠償責任。</w:t>
            </w:r>
          </w:p>
          <w:p w:rsidR="00FB3FE9" w:rsidRDefault="00FB3FE9" w:rsidP="004A1838">
            <w:pPr>
              <w:snapToGrid w:val="0"/>
              <w:ind w:leftChars="165" w:left="396" w:firstLineChars="177" w:firstLine="425"/>
              <w:rPr>
                <w:rFonts w:ascii="華康細明體" w:eastAsia="華康細明體" w:hAnsi="新細明體"/>
                <w:color w:val="000000" w:themeColor="text1"/>
                <w:kern w:val="0"/>
                <w:szCs w:val="24"/>
              </w:rPr>
            </w:pPr>
            <w:r w:rsidRPr="0028595F">
              <w:rPr>
                <w:rFonts w:ascii="華康細明體" w:eastAsia="華康細明體" w:hAnsi="新細明體" w:hint="eastAsia"/>
                <w:color w:val="000000" w:themeColor="text1"/>
                <w:kern w:val="0"/>
                <w:szCs w:val="24"/>
              </w:rPr>
              <w:t>主管機關受理檢舉案件之保密及其他應遵行事項之辦法，由中央主管機關定之。</w:t>
            </w:r>
          </w:p>
          <w:p w:rsidR="008F5284" w:rsidRPr="0028595F" w:rsidRDefault="008F5284" w:rsidP="004A1838">
            <w:pPr>
              <w:snapToGrid w:val="0"/>
              <w:ind w:leftChars="165" w:left="396" w:firstLineChars="177" w:firstLine="425"/>
              <w:rPr>
                <w:rFonts w:ascii="華康細明體" w:eastAsia="華康細明體" w:hAnsi="新細明體"/>
                <w:color w:val="000000" w:themeColor="text1"/>
                <w:kern w:val="0"/>
                <w:szCs w:val="24"/>
              </w:rPr>
            </w:pPr>
          </w:p>
        </w:tc>
        <w:tc>
          <w:tcPr>
            <w:tcW w:w="5175" w:type="dxa"/>
            <w:shd w:val="clear" w:color="auto" w:fill="auto"/>
          </w:tcPr>
          <w:p w:rsidR="00FB3FE9" w:rsidRPr="0028595F" w:rsidRDefault="00FB3FE9" w:rsidP="004A1838">
            <w:pPr>
              <w:tabs>
                <w:tab w:val="left" w:pos="2520"/>
              </w:tabs>
              <w:kinsoku w:val="0"/>
              <w:overflowPunct w:val="0"/>
              <w:autoSpaceDE w:val="0"/>
              <w:snapToGrid w:val="0"/>
              <w:ind w:leftChars="50" w:left="360" w:rightChars="50" w:right="120" w:hangingChars="100" w:hanging="240"/>
              <w:jc w:val="both"/>
              <w:textAlignment w:val="center"/>
              <w:rPr>
                <w:rFonts w:ascii="華康細明體" w:eastAsia="華康細明體" w:hAnsi="Times New Roman"/>
                <w:kern w:val="0"/>
                <w:szCs w:val="24"/>
              </w:rPr>
            </w:pPr>
            <w:r w:rsidRPr="0028595F">
              <w:rPr>
                <w:rFonts w:ascii="華康細明體" w:eastAsia="華康細明體" w:hAnsi="Times New Roman" w:hint="eastAsia"/>
                <w:kern w:val="0"/>
                <w:szCs w:val="24"/>
              </w:rPr>
              <w:t>第七十四條　勞工發現事業單位違反本法及其他勞工法令規定時，得向雇主、主管機關或檢查機構申訴。</w:t>
            </w:r>
          </w:p>
          <w:p w:rsidR="00FB3FE9" w:rsidRPr="0028595F" w:rsidRDefault="00FB3FE9" w:rsidP="004A1838">
            <w:pPr>
              <w:tabs>
                <w:tab w:val="left" w:pos="2520"/>
              </w:tabs>
              <w:kinsoku w:val="0"/>
              <w:overflowPunct w:val="0"/>
              <w:autoSpaceDE w:val="0"/>
              <w:snapToGrid w:val="0"/>
              <w:ind w:leftChars="150" w:left="360" w:rightChars="50" w:right="120" w:firstLineChars="200" w:firstLine="480"/>
              <w:jc w:val="both"/>
              <w:textAlignment w:val="center"/>
              <w:rPr>
                <w:rFonts w:ascii="華康細明體" w:eastAsia="華康細明體" w:hAnsi="Times New Roman"/>
                <w:kern w:val="0"/>
                <w:szCs w:val="24"/>
              </w:rPr>
            </w:pPr>
            <w:r w:rsidRPr="0028595F">
              <w:rPr>
                <w:rFonts w:ascii="華康細明體" w:eastAsia="華康細明體" w:hAnsi="Times New Roman" w:hint="eastAsia"/>
                <w:kern w:val="0"/>
                <w:szCs w:val="24"/>
              </w:rPr>
              <w:t>雇主不得因勞工為前項申訴而予解僱、調職或其他不利之處分。</w:t>
            </w:r>
          </w:p>
        </w:tc>
      </w:tr>
      <w:tr w:rsidR="00FB3FE9" w:rsidRPr="0028595F" w:rsidTr="005C6971">
        <w:tc>
          <w:tcPr>
            <w:tcW w:w="5031" w:type="dxa"/>
          </w:tcPr>
          <w:p w:rsidR="00FB3FE9" w:rsidRPr="0028595F" w:rsidRDefault="00FB3FE9" w:rsidP="004A1838">
            <w:pPr>
              <w:kinsoku w:val="0"/>
              <w:overflowPunct w:val="0"/>
              <w:autoSpaceDE w:val="0"/>
              <w:snapToGrid w:val="0"/>
              <w:ind w:leftChars="106" w:left="530" w:hangingChars="115" w:hanging="276"/>
              <w:jc w:val="both"/>
              <w:textAlignment w:val="center"/>
              <w:rPr>
                <w:rFonts w:ascii="華康細明體" w:eastAsia="華康細明體" w:hAnsi="新細明體"/>
                <w:color w:val="000000" w:themeColor="text1"/>
                <w:kern w:val="0"/>
                <w:szCs w:val="24"/>
              </w:rPr>
            </w:pPr>
            <w:r w:rsidRPr="0028595F">
              <w:rPr>
                <w:rFonts w:ascii="華康細明體" w:eastAsia="華康細明體" w:hAnsi="新細明體" w:hint="eastAsia"/>
                <w:color w:val="000000" w:themeColor="text1"/>
                <w:kern w:val="0"/>
                <w:szCs w:val="24"/>
              </w:rPr>
              <w:t>第七十九條</w:t>
            </w:r>
            <w:r w:rsidR="0028595F" w:rsidRPr="0028595F">
              <w:rPr>
                <w:rFonts w:ascii="華康細明體" w:eastAsia="華康細明體" w:hAnsi="新細明體" w:hint="eastAsia"/>
                <w:color w:val="000000" w:themeColor="text1"/>
                <w:kern w:val="0"/>
                <w:szCs w:val="24"/>
              </w:rPr>
              <w:t xml:space="preserve">　</w:t>
            </w:r>
            <w:r w:rsidRPr="0028595F">
              <w:rPr>
                <w:rFonts w:ascii="華康細明體" w:eastAsia="華康細明體" w:hAnsi="新細明體" w:hint="eastAsia"/>
                <w:color w:val="000000" w:themeColor="text1"/>
                <w:kern w:val="0"/>
                <w:szCs w:val="24"/>
              </w:rPr>
              <w:t>有下列各款規定行為之一者，處新臺幣二萬元以上一百萬元以下罰鍰：</w:t>
            </w:r>
          </w:p>
          <w:p w:rsidR="00FB3FE9" w:rsidRPr="0028595F" w:rsidRDefault="00FB3FE9" w:rsidP="0028595F">
            <w:pPr>
              <w:kinsoku w:val="0"/>
              <w:overflowPunct w:val="0"/>
              <w:autoSpaceDE w:val="0"/>
              <w:snapToGrid w:val="0"/>
              <w:ind w:leftChars="224" w:left="963" w:hangingChars="177" w:hanging="425"/>
              <w:jc w:val="both"/>
              <w:textAlignment w:val="center"/>
              <w:rPr>
                <w:rFonts w:ascii="華康細明體" w:eastAsia="華康細明體" w:hAnsi="新細明體"/>
                <w:color w:val="000000" w:themeColor="text1"/>
                <w:kern w:val="0"/>
                <w:szCs w:val="24"/>
              </w:rPr>
            </w:pPr>
            <w:r w:rsidRPr="0028595F">
              <w:rPr>
                <w:rFonts w:ascii="華康細明體" w:eastAsia="華康細明體" w:hAnsi="新細明體" w:hint="eastAsia"/>
                <w:color w:val="000000" w:themeColor="text1"/>
                <w:kern w:val="0"/>
                <w:szCs w:val="24"/>
              </w:rPr>
              <w:t>一、違反第二十一條第一項、第二十二條至第二十五條、第三十條第一項至第三項</w:t>
            </w:r>
            <w:r w:rsidRPr="0028595F">
              <w:rPr>
                <w:rFonts w:ascii="華康細明體" w:eastAsia="華康細明體" w:hAnsi="新細明體" w:hint="eastAsia"/>
                <w:color w:val="000000" w:themeColor="text1"/>
                <w:kern w:val="0"/>
                <w:szCs w:val="24"/>
              </w:rPr>
              <w:lastRenderedPageBreak/>
              <w:t>、第六項、第七項、第三十二條、第三十四條至第四十一條、第四十九條第一項或第五十九條規定。</w:t>
            </w:r>
          </w:p>
          <w:p w:rsidR="00FB3FE9" w:rsidRPr="0028595F" w:rsidRDefault="00FB3FE9" w:rsidP="0028595F">
            <w:pPr>
              <w:kinsoku w:val="0"/>
              <w:overflowPunct w:val="0"/>
              <w:autoSpaceDE w:val="0"/>
              <w:snapToGrid w:val="0"/>
              <w:ind w:leftChars="224" w:left="963" w:hangingChars="177" w:hanging="425"/>
              <w:jc w:val="both"/>
              <w:textAlignment w:val="center"/>
              <w:rPr>
                <w:rFonts w:ascii="華康細明體" w:eastAsia="華康細明體" w:hAnsi="新細明體"/>
                <w:color w:val="000000" w:themeColor="text1"/>
                <w:kern w:val="0"/>
                <w:szCs w:val="24"/>
              </w:rPr>
            </w:pPr>
            <w:r w:rsidRPr="0028595F">
              <w:rPr>
                <w:rFonts w:ascii="華康細明體" w:eastAsia="華康細明體" w:hAnsi="新細明體" w:hint="eastAsia"/>
                <w:color w:val="000000" w:themeColor="text1"/>
                <w:kern w:val="0"/>
                <w:szCs w:val="24"/>
              </w:rPr>
              <w:t>二、違反主管機關依第二十七條限期給付工資或第三十三條調整工作時間之命令。</w:t>
            </w:r>
          </w:p>
          <w:p w:rsidR="00FB3FE9" w:rsidRPr="0028595F" w:rsidRDefault="00FB3FE9" w:rsidP="0028595F">
            <w:pPr>
              <w:kinsoku w:val="0"/>
              <w:overflowPunct w:val="0"/>
              <w:autoSpaceDE w:val="0"/>
              <w:snapToGrid w:val="0"/>
              <w:ind w:leftChars="224" w:left="963" w:hangingChars="177" w:hanging="425"/>
              <w:jc w:val="both"/>
              <w:textAlignment w:val="center"/>
              <w:rPr>
                <w:rFonts w:ascii="華康細明體" w:eastAsia="華康細明體" w:hAnsi="新細明體"/>
                <w:color w:val="000000" w:themeColor="text1"/>
                <w:kern w:val="0"/>
                <w:szCs w:val="24"/>
              </w:rPr>
            </w:pPr>
            <w:r w:rsidRPr="0028595F">
              <w:rPr>
                <w:rFonts w:ascii="華康細明體" w:eastAsia="華康細明體" w:hAnsi="新細明體" w:hint="eastAsia"/>
                <w:color w:val="000000" w:themeColor="text1"/>
                <w:kern w:val="0"/>
                <w:szCs w:val="24"/>
              </w:rPr>
              <w:t>三、違反中央主管機關依第四十三條所定假期或事假以外期間內工資給付之最低標準。</w:t>
            </w:r>
          </w:p>
          <w:p w:rsidR="00FB3FE9" w:rsidRPr="0028595F" w:rsidRDefault="00FB3FE9" w:rsidP="004A1838">
            <w:pPr>
              <w:kinsoku w:val="0"/>
              <w:overflowPunct w:val="0"/>
              <w:autoSpaceDE w:val="0"/>
              <w:snapToGrid w:val="0"/>
              <w:ind w:leftChars="151" w:left="362"/>
              <w:jc w:val="both"/>
              <w:textAlignment w:val="center"/>
              <w:rPr>
                <w:rFonts w:ascii="華康細明體" w:eastAsia="華康細明體" w:hAnsi="新細明體"/>
                <w:color w:val="000000" w:themeColor="text1"/>
                <w:kern w:val="0"/>
                <w:szCs w:val="24"/>
              </w:rPr>
            </w:pPr>
            <w:r w:rsidRPr="0028595F">
              <w:rPr>
                <w:rFonts w:ascii="華康細明體" w:eastAsia="華康細明體" w:hAnsi="新細明體" w:hint="eastAsia"/>
                <w:color w:val="000000" w:themeColor="text1"/>
                <w:kern w:val="0"/>
                <w:szCs w:val="24"/>
              </w:rPr>
              <w:t xml:space="preserve">    違反第三十條第五項或第四十九條第五項規定者，處新臺幣九萬元以上四十五萬元以下罰鍰。</w:t>
            </w:r>
          </w:p>
          <w:p w:rsidR="00FB3FE9" w:rsidRPr="0028595F" w:rsidRDefault="00FB3FE9" w:rsidP="004A1838">
            <w:pPr>
              <w:kinsoku w:val="0"/>
              <w:overflowPunct w:val="0"/>
              <w:autoSpaceDE w:val="0"/>
              <w:snapToGrid w:val="0"/>
              <w:ind w:leftChars="151" w:left="362"/>
              <w:jc w:val="both"/>
              <w:textAlignment w:val="center"/>
              <w:rPr>
                <w:rFonts w:ascii="華康細明體" w:eastAsia="華康細明體" w:hAnsi="新細明體"/>
                <w:color w:val="000000" w:themeColor="text1"/>
                <w:kern w:val="0"/>
                <w:szCs w:val="24"/>
              </w:rPr>
            </w:pPr>
            <w:r w:rsidRPr="0028595F">
              <w:rPr>
                <w:rFonts w:ascii="華康細明體" w:eastAsia="華康細明體" w:hAnsi="新細明體" w:hint="eastAsia"/>
                <w:color w:val="000000" w:themeColor="text1"/>
                <w:kern w:val="0"/>
                <w:szCs w:val="24"/>
              </w:rPr>
              <w:t xml:space="preserve">    違反第七條、第九條第一項、第十六條、第十九條、第二十八條第二項、第四十六條、第五十六條第一項、第六十五條第一項、第六十六條至第六十八條、第七十條或第七十四條第二項規定者，處新臺幣二萬元以上三十萬元以下罰鍰。</w:t>
            </w:r>
          </w:p>
          <w:p w:rsidR="00FB3FE9" w:rsidRPr="0028595F" w:rsidRDefault="00FB3FE9" w:rsidP="004A1838">
            <w:pPr>
              <w:tabs>
                <w:tab w:val="left" w:pos="2520"/>
              </w:tabs>
              <w:kinsoku w:val="0"/>
              <w:overflowPunct w:val="0"/>
              <w:autoSpaceDE w:val="0"/>
              <w:snapToGrid w:val="0"/>
              <w:ind w:leftChars="151" w:left="362" w:rightChars="50" w:right="120"/>
              <w:jc w:val="both"/>
              <w:textAlignment w:val="center"/>
              <w:rPr>
                <w:rFonts w:ascii="華康細明體" w:eastAsia="華康細明體" w:hAnsi="新細明體"/>
                <w:color w:val="000000" w:themeColor="text1"/>
                <w:kern w:val="0"/>
                <w:szCs w:val="24"/>
              </w:rPr>
            </w:pPr>
            <w:r w:rsidRPr="0028595F">
              <w:rPr>
                <w:rFonts w:ascii="華康細明體" w:eastAsia="華康細明體" w:hAnsi="新細明體" w:hint="eastAsia"/>
                <w:color w:val="000000" w:themeColor="text1"/>
                <w:kern w:val="0"/>
                <w:szCs w:val="24"/>
              </w:rPr>
              <w:t xml:space="preserve">    有前三項規定行為之一者，主管機關得依事業規模、違反人數或違反情節，加重其罰鍰至法定罰鍰最高額二分之一。</w:t>
            </w:r>
          </w:p>
        </w:tc>
        <w:tc>
          <w:tcPr>
            <w:tcW w:w="5175" w:type="dxa"/>
            <w:shd w:val="clear" w:color="auto" w:fill="auto"/>
          </w:tcPr>
          <w:p w:rsidR="00FB3FE9" w:rsidRPr="0028595F" w:rsidRDefault="00FB3FE9" w:rsidP="004A1838">
            <w:pPr>
              <w:tabs>
                <w:tab w:val="left" w:pos="2520"/>
              </w:tabs>
              <w:kinsoku w:val="0"/>
              <w:overflowPunct w:val="0"/>
              <w:autoSpaceDE w:val="0"/>
              <w:snapToGrid w:val="0"/>
              <w:ind w:leftChars="50" w:left="360" w:rightChars="50" w:right="120" w:hangingChars="100" w:hanging="240"/>
              <w:jc w:val="both"/>
              <w:textAlignment w:val="center"/>
              <w:rPr>
                <w:rFonts w:ascii="華康細明體" w:eastAsia="華康細明體" w:hAnsi="Times New Roman"/>
                <w:kern w:val="0"/>
                <w:szCs w:val="24"/>
              </w:rPr>
            </w:pPr>
            <w:r w:rsidRPr="0028595F">
              <w:rPr>
                <w:rFonts w:ascii="華康細明體" w:eastAsia="華康細明體" w:hAnsi="Times New Roman" w:hint="eastAsia"/>
                <w:kern w:val="0"/>
                <w:szCs w:val="24"/>
              </w:rPr>
              <w:lastRenderedPageBreak/>
              <w:t>第七十九條　有下列各款規定行為之一者，處新臺幣二萬元以上三十萬元以下罰鍰：</w:t>
            </w:r>
          </w:p>
          <w:p w:rsidR="00FB3FE9" w:rsidRPr="0028595F" w:rsidRDefault="00FB3FE9" w:rsidP="0028595F">
            <w:pPr>
              <w:tabs>
                <w:tab w:val="left" w:pos="2520"/>
              </w:tabs>
              <w:kinsoku w:val="0"/>
              <w:overflowPunct w:val="0"/>
              <w:autoSpaceDE w:val="0"/>
              <w:snapToGrid w:val="0"/>
              <w:ind w:leftChars="150" w:left="821" w:rightChars="50" w:right="120" w:hangingChars="192" w:hanging="461"/>
              <w:jc w:val="both"/>
              <w:textAlignment w:val="center"/>
              <w:rPr>
                <w:rFonts w:ascii="華康細明體" w:eastAsia="華康細明體" w:hAnsi="Times New Roman"/>
                <w:kern w:val="0"/>
                <w:szCs w:val="24"/>
              </w:rPr>
            </w:pPr>
            <w:r w:rsidRPr="0028595F">
              <w:rPr>
                <w:rFonts w:ascii="華康細明體" w:eastAsia="華康細明體" w:hAnsi="Times New Roman" w:hint="eastAsia"/>
                <w:kern w:val="0"/>
                <w:szCs w:val="24"/>
              </w:rPr>
              <w:t>一、違反第七條、第九條第一項、第十六條、第十九條、第二十一條第一項、第二十二</w:t>
            </w:r>
            <w:r w:rsidRPr="0028595F">
              <w:rPr>
                <w:rFonts w:ascii="華康細明體" w:eastAsia="華康細明體" w:hAnsi="Times New Roman" w:hint="eastAsia"/>
                <w:kern w:val="0"/>
                <w:szCs w:val="24"/>
              </w:rPr>
              <w:lastRenderedPageBreak/>
              <w:t>條至第二十五條、第二十八條第二項、第三十條第一項至第三項、第六項、第七項、第三十二條、第三十四條至第四十一條、第四十六條、第四十九條第一項、第五十六條第一項、第五十九條、第六十五條第一項、第六十六條至第六十八條、第七十條或第七十四條第二項規定。</w:t>
            </w:r>
          </w:p>
          <w:p w:rsidR="00FB3FE9" w:rsidRPr="0028595F" w:rsidRDefault="00FB3FE9" w:rsidP="0028595F">
            <w:pPr>
              <w:tabs>
                <w:tab w:val="left" w:pos="2520"/>
              </w:tabs>
              <w:kinsoku w:val="0"/>
              <w:overflowPunct w:val="0"/>
              <w:autoSpaceDE w:val="0"/>
              <w:snapToGrid w:val="0"/>
              <w:ind w:leftChars="150" w:left="821" w:rightChars="50" w:right="120" w:hangingChars="192" w:hanging="461"/>
              <w:jc w:val="both"/>
              <w:textAlignment w:val="center"/>
              <w:rPr>
                <w:rFonts w:ascii="華康細明體" w:eastAsia="華康細明體" w:hAnsi="Times New Roman"/>
                <w:kern w:val="0"/>
                <w:szCs w:val="24"/>
              </w:rPr>
            </w:pPr>
            <w:r w:rsidRPr="0028595F">
              <w:rPr>
                <w:rFonts w:ascii="華康細明體" w:eastAsia="華康細明體" w:hAnsi="Times New Roman" w:hint="eastAsia"/>
                <w:kern w:val="0"/>
                <w:szCs w:val="24"/>
              </w:rPr>
              <w:t>二、違反主管機關依第二十七條限期給付工資或第三十三條調整工作時間之命令。</w:t>
            </w:r>
          </w:p>
          <w:p w:rsidR="00FB3FE9" w:rsidRPr="0028595F" w:rsidRDefault="00FB3FE9" w:rsidP="0028595F">
            <w:pPr>
              <w:tabs>
                <w:tab w:val="left" w:pos="2520"/>
              </w:tabs>
              <w:kinsoku w:val="0"/>
              <w:overflowPunct w:val="0"/>
              <w:autoSpaceDE w:val="0"/>
              <w:snapToGrid w:val="0"/>
              <w:ind w:leftChars="150" w:left="821" w:rightChars="50" w:right="120" w:hangingChars="192" w:hanging="461"/>
              <w:jc w:val="both"/>
              <w:textAlignment w:val="center"/>
              <w:rPr>
                <w:rFonts w:ascii="華康細明體" w:eastAsia="華康細明體" w:hAnsi="Times New Roman"/>
                <w:kern w:val="0"/>
                <w:szCs w:val="24"/>
              </w:rPr>
            </w:pPr>
            <w:r w:rsidRPr="0028595F">
              <w:rPr>
                <w:rFonts w:ascii="華康細明體" w:eastAsia="華康細明體" w:hAnsi="Times New Roman" w:hint="eastAsia"/>
                <w:kern w:val="0"/>
                <w:szCs w:val="24"/>
              </w:rPr>
              <w:t>三、違反中央主管機關依第四十三條所定假期或事假以外期間內工資給付之最低標準。</w:t>
            </w:r>
          </w:p>
          <w:p w:rsidR="00FB3FE9" w:rsidRPr="0028595F" w:rsidRDefault="00FB3FE9" w:rsidP="004A1838">
            <w:pPr>
              <w:tabs>
                <w:tab w:val="left" w:pos="2520"/>
              </w:tabs>
              <w:kinsoku w:val="0"/>
              <w:overflowPunct w:val="0"/>
              <w:autoSpaceDE w:val="0"/>
              <w:snapToGrid w:val="0"/>
              <w:ind w:leftChars="150" w:left="360" w:rightChars="50" w:right="120" w:firstLineChars="200" w:firstLine="480"/>
              <w:jc w:val="both"/>
              <w:textAlignment w:val="center"/>
              <w:rPr>
                <w:rFonts w:ascii="華康細明體" w:eastAsia="華康細明體" w:hAnsi="Times New Roman"/>
                <w:kern w:val="0"/>
                <w:szCs w:val="24"/>
              </w:rPr>
            </w:pPr>
            <w:r w:rsidRPr="0028595F">
              <w:rPr>
                <w:rFonts w:ascii="華康細明體" w:eastAsia="華康細明體" w:hAnsi="Times New Roman" w:hint="eastAsia"/>
                <w:kern w:val="0"/>
                <w:szCs w:val="24"/>
              </w:rPr>
              <w:t>違反第三十條第五項或第四十九條第五項規定者，處新臺幣九萬元以上四十五萬元以下罰鍰。</w:t>
            </w:r>
          </w:p>
        </w:tc>
      </w:tr>
    </w:tbl>
    <w:p w:rsidR="000D526B" w:rsidRDefault="000D526B" w:rsidP="00FF5444">
      <w:pPr>
        <w:tabs>
          <w:tab w:val="left" w:pos="2520"/>
        </w:tabs>
        <w:kinsoku w:val="0"/>
        <w:overflowPunct w:val="0"/>
        <w:autoSpaceDE w:val="0"/>
        <w:spacing w:line="380" w:lineRule="exact"/>
        <w:jc w:val="both"/>
        <w:textAlignment w:val="center"/>
        <w:rPr>
          <w:rFonts w:ascii="華康細明體" w:eastAsia="華康細明體" w:hAnsi="Times New Roman"/>
          <w:kern w:val="0"/>
          <w:sz w:val="21"/>
          <w:szCs w:val="24"/>
        </w:rPr>
      </w:pPr>
    </w:p>
    <w:p w:rsidR="00FF5444" w:rsidRPr="00FF5444" w:rsidRDefault="00FF5444" w:rsidP="005D6707">
      <w:pPr>
        <w:tabs>
          <w:tab w:val="left" w:pos="2520"/>
        </w:tabs>
        <w:kinsoku w:val="0"/>
        <w:overflowPunct w:val="0"/>
        <w:autoSpaceDE w:val="0"/>
        <w:spacing w:line="360" w:lineRule="auto"/>
        <w:jc w:val="both"/>
        <w:textAlignment w:val="center"/>
        <w:rPr>
          <w:rFonts w:ascii="標楷體" w:eastAsia="標楷體" w:hAnsi="標楷體"/>
          <w:kern w:val="0"/>
          <w:sz w:val="32"/>
          <w:szCs w:val="32"/>
        </w:rPr>
      </w:pPr>
    </w:p>
    <w:sectPr w:rsidR="00FF5444" w:rsidRPr="00FF5444" w:rsidSect="006B7D70">
      <w:footerReference w:type="default" r:id="rId8"/>
      <w:pgSz w:w="11906" w:h="16838"/>
      <w:pgMar w:top="1077" w:right="1304" w:bottom="1077"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247" w:rsidRDefault="00FB3247" w:rsidP="00653437">
      <w:r>
        <w:separator/>
      </w:r>
    </w:p>
  </w:endnote>
  <w:endnote w:type="continuationSeparator" w:id="0">
    <w:p w:rsidR="00FB3247" w:rsidRDefault="00FB3247" w:rsidP="00653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華康細明體">
    <w:altName w:val="細明體"/>
    <w:charset w:val="88"/>
    <w:family w:val="modern"/>
    <w:pitch w:val="fixed"/>
    <w:sig w:usb0="00000000"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9282"/>
      <w:docPartObj>
        <w:docPartGallery w:val="Page Numbers (Bottom of Page)"/>
        <w:docPartUnique/>
      </w:docPartObj>
    </w:sdtPr>
    <w:sdtContent>
      <w:p w:rsidR="00866873" w:rsidRDefault="002900A5">
        <w:pPr>
          <w:pStyle w:val="a8"/>
          <w:jc w:val="center"/>
        </w:pPr>
        <w:fldSimple w:instr=" PAGE   \* MERGEFORMAT ">
          <w:r w:rsidR="006B7D70" w:rsidRPr="006B7D70">
            <w:rPr>
              <w:noProof/>
              <w:lang w:val="zh-TW"/>
            </w:rPr>
            <w:t>4</w:t>
          </w:r>
        </w:fldSimple>
        <w:r w:rsidR="00866873" w:rsidRPr="00866873">
          <w:t xml:space="preserve"> </w:t>
        </w:r>
        <w:r w:rsidR="00866873">
          <w:rPr>
            <w:rFonts w:hint="eastAsia"/>
          </w:rPr>
          <w:t>/</w:t>
        </w:r>
        <w:fldSimple w:instr=" NUMPAGES  \* Arabic  \* MERGEFORMAT ">
          <w:r w:rsidR="006B7D70">
            <w:rPr>
              <w:noProof/>
            </w:rPr>
            <w:t>4</w:t>
          </w:r>
        </w:fldSimple>
      </w:p>
    </w:sdtContent>
  </w:sdt>
  <w:p w:rsidR="00866873" w:rsidRDefault="0086687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247" w:rsidRDefault="00FB3247" w:rsidP="00653437">
      <w:r>
        <w:separator/>
      </w:r>
    </w:p>
  </w:footnote>
  <w:footnote w:type="continuationSeparator" w:id="0">
    <w:p w:rsidR="00FB3247" w:rsidRDefault="00FB3247" w:rsidP="006534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D60"/>
    <w:multiLevelType w:val="hybridMultilevel"/>
    <w:tmpl w:val="8806EF32"/>
    <w:lvl w:ilvl="0" w:tplc="D8DAA0F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037EE7"/>
    <w:multiLevelType w:val="hybridMultilevel"/>
    <w:tmpl w:val="7CAC3B52"/>
    <w:lvl w:ilvl="0" w:tplc="198EBC12">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873629"/>
    <w:multiLevelType w:val="hybridMultilevel"/>
    <w:tmpl w:val="0C880F82"/>
    <w:lvl w:ilvl="0" w:tplc="04090015">
      <w:start w:val="1"/>
      <w:numFmt w:val="taiwaneseCountingThousand"/>
      <w:lvlText w:val="%1、"/>
      <w:lvlJc w:val="left"/>
      <w:pPr>
        <w:tabs>
          <w:tab w:val="num" w:pos="480"/>
        </w:tabs>
        <w:ind w:left="4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0B47B7A"/>
    <w:multiLevelType w:val="hybridMultilevel"/>
    <w:tmpl w:val="E140E06E"/>
    <w:lvl w:ilvl="0" w:tplc="60AE5F3C">
      <w:start w:val="1"/>
      <w:numFmt w:val="taiwaneseCountingThousand"/>
      <w:lvlText w:val="%1、"/>
      <w:lvlJc w:val="left"/>
      <w:pPr>
        <w:ind w:left="441" w:hanging="480"/>
      </w:pPr>
      <w:rPr>
        <w:rFonts w:hint="default"/>
        <w:lang w:val="en-US"/>
      </w:rPr>
    </w:lvl>
    <w:lvl w:ilvl="1" w:tplc="04090019" w:tentative="1">
      <w:start w:val="1"/>
      <w:numFmt w:val="ideographTraditional"/>
      <w:lvlText w:val="%2、"/>
      <w:lvlJc w:val="left"/>
      <w:pPr>
        <w:ind w:left="921" w:hanging="480"/>
      </w:pPr>
    </w:lvl>
    <w:lvl w:ilvl="2" w:tplc="0409001B" w:tentative="1">
      <w:start w:val="1"/>
      <w:numFmt w:val="lowerRoman"/>
      <w:lvlText w:val="%3."/>
      <w:lvlJc w:val="right"/>
      <w:pPr>
        <w:ind w:left="1401" w:hanging="480"/>
      </w:pPr>
    </w:lvl>
    <w:lvl w:ilvl="3" w:tplc="0409000F" w:tentative="1">
      <w:start w:val="1"/>
      <w:numFmt w:val="decimal"/>
      <w:lvlText w:val="%4."/>
      <w:lvlJc w:val="left"/>
      <w:pPr>
        <w:ind w:left="1881" w:hanging="480"/>
      </w:pPr>
    </w:lvl>
    <w:lvl w:ilvl="4" w:tplc="04090019" w:tentative="1">
      <w:start w:val="1"/>
      <w:numFmt w:val="ideographTraditional"/>
      <w:lvlText w:val="%5、"/>
      <w:lvlJc w:val="left"/>
      <w:pPr>
        <w:ind w:left="2361" w:hanging="480"/>
      </w:pPr>
    </w:lvl>
    <w:lvl w:ilvl="5" w:tplc="0409001B" w:tentative="1">
      <w:start w:val="1"/>
      <w:numFmt w:val="lowerRoman"/>
      <w:lvlText w:val="%6."/>
      <w:lvlJc w:val="right"/>
      <w:pPr>
        <w:ind w:left="2841" w:hanging="480"/>
      </w:pPr>
    </w:lvl>
    <w:lvl w:ilvl="6" w:tplc="0409000F" w:tentative="1">
      <w:start w:val="1"/>
      <w:numFmt w:val="decimal"/>
      <w:lvlText w:val="%7."/>
      <w:lvlJc w:val="left"/>
      <w:pPr>
        <w:ind w:left="3321" w:hanging="480"/>
      </w:pPr>
    </w:lvl>
    <w:lvl w:ilvl="7" w:tplc="04090019" w:tentative="1">
      <w:start w:val="1"/>
      <w:numFmt w:val="ideographTraditional"/>
      <w:lvlText w:val="%8、"/>
      <w:lvlJc w:val="left"/>
      <w:pPr>
        <w:ind w:left="3801" w:hanging="480"/>
      </w:pPr>
    </w:lvl>
    <w:lvl w:ilvl="8" w:tplc="0409001B" w:tentative="1">
      <w:start w:val="1"/>
      <w:numFmt w:val="lowerRoman"/>
      <w:lvlText w:val="%9."/>
      <w:lvlJc w:val="right"/>
      <w:pPr>
        <w:ind w:left="4281" w:hanging="480"/>
      </w:pPr>
    </w:lvl>
  </w:abstractNum>
  <w:abstractNum w:abstractNumId="4">
    <w:nsid w:val="1354380D"/>
    <w:multiLevelType w:val="hybridMultilevel"/>
    <w:tmpl w:val="F3769AA4"/>
    <w:lvl w:ilvl="0" w:tplc="04090015">
      <w:start w:val="1"/>
      <w:numFmt w:val="taiwaneseCountingThousand"/>
      <w:lvlText w:val="%1、"/>
      <w:lvlJc w:val="left"/>
      <w:pPr>
        <w:ind w:left="643" w:hanging="480"/>
      </w:pPr>
    </w:lvl>
    <w:lvl w:ilvl="1" w:tplc="04090019" w:tentative="1">
      <w:start w:val="1"/>
      <w:numFmt w:val="ideographTraditional"/>
      <w:lvlText w:val="%2、"/>
      <w:lvlJc w:val="left"/>
      <w:pPr>
        <w:ind w:left="1123" w:hanging="480"/>
      </w:pPr>
    </w:lvl>
    <w:lvl w:ilvl="2" w:tplc="0409001B" w:tentative="1">
      <w:start w:val="1"/>
      <w:numFmt w:val="lowerRoman"/>
      <w:lvlText w:val="%3."/>
      <w:lvlJc w:val="right"/>
      <w:pPr>
        <w:ind w:left="1603" w:hanging="480"/>
      </w:pPr>
    </w:lvl>
    <w:lvl w:ilvl="3" w:tplc="0409000F" w:tentative="1">
      <w:start w:val="1"/>
      <w:numFmt w:val="decimal"/>
      <w:lvlText w:val="%4."/>
      <w:lvlJc w:val="left"/>
      <w:pPr>
        <w:ind w:left="2083" w:hanging="480"/>
      </w:pPr>
    </w:lvl>
    <w:lvl w:ilvl="4" w:tplc="04090019" w:tentative="1">
      <w:start w:val="1"/>
      <w:numFmt w:val="ideographTraditional"/>
      <w:lvlText w:val="%5、"/>
      <w:lvlJc w:val="left"/>
      <w:pPr>
        <w:ind w:left="2563" w:hanging="480"/>
      </w:pPr>
    </w:lvl>
    <w:lvl w:ilvl="5" w:tplc="0409001B" w:tentative="1">
      <w:start w:val="1"/>
      <w:numFmt w:val="lowerRoman"/>
      <w:lvlText w:val="%6."/>
      <w:lvlJc w:val="right"/>
      <w:pPr>
        <w:ind w:left="3043" w:hanging="480"/>
      </w:pPr>
    </w:lvl>
    <w:lvl w:ilvl="6" w:tplc="0409000F" w:tentative="1">
      <w:start w:val="1"/>
      <w:numFmt w:val="decimal"/>
      <w:lvlText w:val="%7."/>
      <w:lvlJc w:val="left"/>
      <w:pPr>
        <w:ind w:left="3523" w:hanging="480"/>
      </w:pPr>
    </w:lvl>
    <w:lvl w:ilvl="7" w:tplc="04090019" w:tentative="1">
      <w:start w:val="1"/>
      <w:numFmt w:val="ideographTraditional"/>
      <w:lvlText w:val="%8、"/>
      <w:lvlJc w:val="left"/>
      <w:pPr>
        <w:ind w:left="4003" w:hanging="480"/>
      </w:pPr>
    </w:lvl>
    <w:lvl w:ilvl="8" w:tplc="0409001B" w:tentative="1">
      <w:start w:val="1"/>
      <w:numFmt w:val="lowerRoman"/>
      <w:lvlText w:val="%9."/>
      <w:lvlJc w:val="right"/>
      <w:pPr>
        <w:ind w:left="4483" w:hanging="480"/>
      </w:pPr>
    </w:lvl>
  </w:abstractNum>
  <w:abstractNum w:abstractNumId="5">
    <w:nsid w:val="17FB3E98"/>
    <w:multiLevelType w:val="hybridMultilevel"/>
    <w:tmpl w:val="C8FAA046"/>
    <w:lvl w:ilvl="0" w:tplc="06043744">
      <w:start w:val="1"/>
      <w:numFmt w:val="taiwaneseCountingThousand"/>
      <w:lvlText w:val="%1、"/>
      <w:lvlJc w:val="left"/>
      <w:pPr>
        <w:tabs>
          <w:tab w:val="num" w:pos="473"/>
        </w:tabs>
        <w:ind w:left="473" w:hanging="480"/>
      </w:pPr>
      <w:rPr>
        <w:rFonts w:ascii="標楷體" w:eastAsia="標楷體" w:hAnsi="標楷體" w:cs="新細明體"/>
        <w:color w:val="auto"/>
      </w:r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6">
    <w:nsid w:val="26442780"/>
    <w:multiLevelType w:val="hybridMultilevel"/>
    <w:tmpl w:val="C8FAA046"/>
    <w:lvl w:ilvl="0" w:tplc="06043744">
      <w:start w:val="1"/>
      <w:numFmt w:val="taiwaneseCountingThousand"/>
      <w:lvlText w:val="%1、"/>
      <w:lvlJc w:val="left"/>
      <w:pPr>
        <w:tabs>
          <w:tab w:val="num" w:pos="473"/>
        </w:tabs>
        <w:ind w:left="473" w:hanging="480"/>
      </w:pPr>
      <w:rPr>
        <w:rFonts w:ascii="標楷體" w:eastAsia="標楷體" w:hAnsi="標楷體" w:cs="新細明體"/>
        <w:color w:val="auto"/>
      </w:r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7">
    <w:nsid w:val="305020A5"/>
    <w:multiLevelType w:val="hybridMultilevel"/>
    <w:tmpl w:val="3ED000E8"/>
    <w:lvl w:ilvl="0" w:tplc="D6CE1380">
      <w:start w:val="1"/>
      <w:numFmt w:val="taiwaneseCountingThousand"/>
      <w:lvlText w:val="%1、"/>
      <w:lvlJc w:val="left"/>
      <w:pPr>
        <w:ind w:left="44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32B298D"/>
    <w:multiLevelType w:val="hybridMultilevel"/>
    <w:tmpl w:val="A5E279AA"/>
    <w:lvl w:ilvl="0" w:tplc="0409000F">
      <w:start w:val="1"/>
      <w:numFmt w:val="decimal"/>
      <w:lvlText w:val="%1."/>
      <w:lvlJc w:val="left"/>
      <w:pPr>
        <w:ind w:left="763"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4F30485"/>
    <w:multiLevelType w:val="hybridMultilevel"/>
    <w:tmpl w:val="2D741344"/>
    <w:lvl w:ilvl="0" w:tplc="48F0880A">
      <w:start w:val="1"/>
      <w:numFmt w:val="taiwaneseCountingThousand"/>
      <w:lvlText w:val="%1、"/>
      <w:lvlJc w:val="left"/>
      <w:pPr>
        <w:ind w:left="480" w:hanging="48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A726628"/>
    <w:multiLevelType w:val="hybridMultilevel"/>
    <w:tmpl w:val="6B38A94E"/>
    <w:lvl w:ilvl="0" w:tplc="4A0C3136">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A8E067D"/>
    <w:multiLevelType w:val="hybridMultilevel"/>
    <w:tmpl w:val="1F209668"/>
    <w:lvl w:ilvl="0" w:tplc="45D433B0">
      <w:start w:val="1"/>
      <w:numFmt w:val="decimal"/>
      <w:lvlText w:val="%1."/>
      <w:lvlJc w:val="left"/>
      <w:pPr>
        <w:ind w:left="76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F7E15B2"/>
    <w:multiLevelType w:val="hybridMultilevel"/>
    <w:tmpl w:val="F0E4DA16"/>
    <w:lvl w:ilvl="0" w:tplc="4C502D68">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7CC3161"/>
    <w:multiLevelType w:val="hybridMultilevel"/>
    <w:tmpl w:val="730E7F14"/>
    <w:lvl w:ilvl="0" w:tplc="E410BBF6">
      <w:start w:val="1"/>
      <w:numFmt w:val="taiwaneseCountingThousand"/>
      <w:lvlText w:val="%1、"/>
      <w:lvlJc w:val="left"/>
      <w:pPr>
        <w:ind w:left="441" w:hanging="480"/>
      </w:pPr>
      <w:rPr>
        <w:rFonts w:hint="default"/>
      </w:rPr>
    </w:lvl>
    <w:lvl w:ilvl="1" w:tplc="04090019" w:tentative="1">
      <w:start w:val="1"/>
      <w:numFmt w:val="ideographTraditional"/>
      <w:lvlText w:val="%2、"/>
      <w:lvlJc w:val="left"/>
      <w:pPr>
        <w:ind w:left="921" w:hanging="480"/>
      </w:pPr>
    </w:lvl>
    <w:lvl w:ilvl="2" w:tplc="0409001B" w:tentative="1">
      <w:start w:val="1"/>
      <w:numFmt w:val="lowerRoman"/>
      <w:lvlText w:val="%3."/>
      <w:lvlJc w:val="right"/>
      <w:pPr>
        <w:ind w:left="1401" w:hanging="480"/>
      </w:pPr>
    </w:lvl>
    <w:lvl w:ilvl="3" w:tplc="0409000F" w:tentative="1">
      <w:start w:val="1"/>
      <w:numFmt w:val="decimal"/>
      <w:lvlText w:val="%4."/>
      <w:lvlJc w:val="left"/>
      <w:pPr>
        <w:ind w:left="1881" w:hanging="480"/>
      </w:pPr>
    </w:lvl>
    <w:lvl w:ilvl="4" w:tplc="04090019" w:tentative="1">
      <w:start w:val="1"/>
      <w:numFmt w:val="ideographTraditional"/>
      <w:lvlText w:val="%5、"/>
      <w:lvlJc w:val="left"/>
      <w:pPr>
        <w:ind w:left="2361" w:hanging="480"/>
      </w:pPr>
    </w:lvl>
    <w:lvl w:ilvl="5" w:tplc="0409001B" w:tentative="1">
      <w:start w:val="1"/>
      <w:numFmt w:val="lowerRoman"/>
      <w:lvlText w:val="%6."/>
      <w:lvlJc w:val="right"/>
      <w:pPr>
        <w:ind w:left="2841" w:hanging="480"/>
      </w:pPr>
    </w:lvl>
    <w:lvl w:ilvl="6" w:tplc="0409000F" w:tentative="1">
      <w:start w:val="1"/>
      <w:numFmt w:val="decimal"/>
      <w:lvlText w:val="%7."/>
      <w:lvlJc w:val="left"/>
      <w:pPr>
        <w:ind w:left="3321" w:hanging="480"/>
      </w:pPr>
    </w:lvl>
    <w:lvl w:ilvl="7" w:tplc="04090019" w:tentative="1">
      <w:start w:val="1"/>
      <w:numFmt w:val="ideographTraditional"/>
      <w:lvlText w:val="%8、"/>
      <w:lvlJc w:val="left"/>
      <w:pPr>
        <w:ind w:left="3801" w:hanging="480"/>
      </w:pPr>
    </w:lvl>
    <w:lvl w:ilvl="8" w:tplc="0409001B" w:tentative="1">
      <w:start w:val="1"/>
      <w:numFmt w:val="lowerRoman"/>
      <w:lvlText w:val="%9."/>
      <w:lvlJc w:val="right"/>
      <w:pPr>
        <w:ind w:left="4281" w:hanging="480"/>
      </w:pPr>
    </w:lvl>
  </w:abstractNum>
  <w:abstractNum w:abstractNumId="14">
    <w:nsid w:val="560D6BF8"/>
    <w:multiLevelType w:val="hybridMultilevel"/>
    <w:tmpl w:val="D4D462B0"/>
    <w:lvl w:ilvl="0" w:tplc="1DC2DD4E">
      <w:start w:val="1"/>
      <w:numFmt w:val="taiwaneseCountingThousand"/>
      <w:lvlText w:val="%1、"/>
      <w:lvlJc w:val="left"/>
      <w:pPr>
        <w:tabs>
          <w:tab w:val="num" w:pos="473"/>
        </w:tabs>
        <w:ind w:left="473" w:hanging="480"/>
      </w:pPr>
      <w:rPr>
        <w:rFonts w:ascii="標楷體" w:eastAsia="標楷體" w:hAnsi="標楷體" w:cs="新細明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B743BD2"/>
    <w:multiLevelType w:val="hybridMultilevel"/>
    <w:tmpl w:val="9932B7BC"/>
    <w:lvl w:ilvl="0" w:tplc="181EAB4C">
      <w:start w:val="1"/>
      <w:numFmt w:val="taiwaneseCountingThousand"/>
      <w:lvlText w:val="(%1)"/>
      <w:lvlJc w:val="left"/>
      <w:pPr>
        <w:ind w:left="372" w:hanging="37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10F46F3"/>
    <w:multiLevelType w:val="hybridMultilevel"/>
    <w:tmpl w:val="B9DA56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12228C1"/>
    <w:multiLevelType w:val="hybridMultilevel"/>
    <w:tmpl w:val="3E8C07DE"/>
    <w:lvl w:ilvl="0" w:tplc="E7E4D18E">
      <w:start w:val="1"/>
      <w:numFmt w:val="taiwaneseCountingThousand"/>
      <w:suff w:val="nothing"/>
      <w:lvlText w:val="(%1)"/>
      <w:lvlJc w:val="left"/>
      <w:pPr>
        <w:ind w:left="44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265668A"/>
    <w:multiLevelType w:val="hybridMultilevel"/>
    <w:tmpl w:val="2D1E5D76"/>
    <w:lvl w:ilvl="0" w:tplc="CBC275D4">
      <w:start w:val="1"/>
      <w:numFmt w:val="taiwaneseCountingThousand"/>
      <w:lvlText w:val="%1、"/>
      <w:lvlJc w:val="left"/>
      <w:pPr>
        <w:tabs>
          <w:tab w:val="num" w:pos="643"/>
        </w:tabs>
        <w:ind w:left="643"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E304296"/>
    <w:multiLevelType w:val="hybridMultilevel"/>
    <w:tmpl w:val="9080F838"/>
    <w:lvl w:ilvl="0" w:tplc="181EAB4C">
      <w:start w:val="1"/>
      <w:numFmt w:val="taiwaneseCountingThousand"/>
      <w:suff w:val="nothing"/>
      <w:lvlText w:val="(%1)"/>
      <w:lvlJc w:val="left"/>
      <w:pPr>
        <w:ind w:left="44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7"/>
  </w:num>
  <w:num w:numId="3">
    <w:abstractNumId w:val="5"/>
  </w:num>
  <w:num w:numId="4">
    <w:abstractNumId w:val="2"/>
  </w:num>
  <w:num w:numId="5">
    <w:abstractNumId w:val="1"/>
  </w:num>
  <w:num w:numId="6">
    <w:abstractNumId w:val="8"/>
  </w:num>
  <w:num w:numId="7">
    <w:abstractNumId w:val="10"/>
  </w:num>
  <w:num w:numId="8">
    <w:abstractNumId w:val="15"/>
  </w:num>
  <w:num w:numId="9">
    <w:abstractNumId w:val="4"/>
  </w:num>
  <w:num w:numId="10">
    <w:abstractNumId w:val="13"/>
  </w:num>
  <w:num w:numId="11">
    <w:abstractNumId w:val="7"/>
  </w:num>
  <w:num w:numId="12">
    <w:abstractNumId w:val="19"/>
  </w:num>
  <w:num w:numId="13">
    <w:abstractNumId w:val="6"/>
  </w:num>
  <w:num w:numId="14">
    <w:abstractNumId w:val="0"/>
  </w:num>
  <w:num w:numId="15">
    <w:abstractNumId w:val="11"/>
  </w:num>
  <w:num w:numId="16">
    <w:abstractNumId w:val="12"/>
  </w:num>
  <w:num w:numId="17">
    <w:abstractNumId w:val="14"/>
  </w:num>
  <w:num w:numId="18">
    <w:abstractNumId w:val="18"/>
  </w:num>
  <w:num w:numId="19">
    <w:abstractNumId w:val="9"/>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15D4"/>
    <w:rsid w:val="000142BD"/>
    <w:rsid w:val="000146CA"/>
    <w:rsid w:val="00027708"/>
    <w:rsid w:val="00077313"/>
    <w:rsid w:val="0008415F"/>
    <w:rsid w:val="00094196"/>
    <w:rsid w:val="00095DF8"/>
    <w:rsid w:val="000B2A4E"/>
    <w:rsid w:val="000D526B"/>
    <w:rsid w:val="000E0D8C"/>
    <w:rsid w:val="000E393D"/>
    <w:rsid w:val="000E5B9E"/>
    <w:rsid w:val="000E5CE0"/>
    <w:rsid w:val="000F1796"/>
    <w:rsid w:val="00132DAD"/>
    <w:rsid w:val="001350E7"/>
    <w:rsid w:val="00135A32"/>
    <w:rsid w:val="00136E3A"/>
    <w:rsid w:val="00157DFF"/>
    <w:rsid w:val="00160200"/>
    <w:rsid w:val="00166333"/>
    <w:rsid w:val="001713C5"/>
    <w:rsid w:val="0017221C"/>
    <w:rsid w:val="00183D20"/>
    <w:rsid w:val="001A789E"/>
    <w:rsid w:val="001B0C24"/>
    <w:rsid w:val="001B7211"/>
    <w:rsid w:val="001B7A53"/>
    <w:rsid w:val="001D420C"/>
    <w:rsid w:val="0020285F"/>
    <w:rsid w:val="00202A56"/>
    <w:rsid w:val="00216023"/>
    <w:rsid w:val="00245467"/>
    <w:rsid w:val="00273CC3"/>
    <w:rsid w:val="00274300"/>
    <w:rsid w:val="0028595F"/>
    <w:rsid w:val="0028793D"/>
    <w:rsid w:val="002900A5"/>
    <w:rsid w:val="002B2844"/>
    <w:rsid w:val="002E5DA9"/>
    <w:rsid w:val="00317CA9"/>
    <w:rsid w:val="003302CB"/>
    <w:rsid w:val="003319C8"/>
    <w:rsid w:val="00342B5B"/>
    <w:rsid w:val="00356D06"/>
    <w:rsid w:val="00385E6F"/>
    <w:rsid w:val="00394D96"/>
    <w:rsid w:val="00396033"/>
    <w:rsid w:val="003D70DB"/>
    <w:rsid w:val="003E1316"/>
    <w:rsid w:val="00404D0D"/>
    <w:rsid w:val="004147DF"/>
    <w:rsid w:val="00423A8A"/>
    <w:rsid w:val="00445CAE"/>
    <w:rsid w:val="004512F0"/>
    <w:rsid w:val="00454672"/>
    <w:rsid w:val="00462EAC"/>
    <w:rsid w:val="00487A3A"/>
    <w:rsid w:val="004A0A5D"/>
    <w:rsid w:val="004A1251"/>
    <w:rsid w:val="004A1838"/>
    <w:rsid w:val="004A7097"/>
    <w:rsid w:val="004B5000"/>
    <w:rsid w:val="004D232C"/>
    <w:rsid w:val="004D5F78"/>
    <w:rsid w:val="004E4694"/>
    <w:rsid w:val="004F053B"/>
    <w:rsid w:val="004F2945"/>
    <w:rsid w:val="0050167A"/>
    <w:rsid w:val="00542714"/>
    <w:rsid w:val="005462E1"/>
    <w:rsid w:val="00547B61"/>
    <w:rsid w:val="00551904"/>
    <w:rsid w:val="00552601"/>
    <w:rsid w:val="00555464"/>
    <w:rsid w:val="005600C5"/>
    <w:rsid w:val="0056263F"/>
    <w:rsid w:val="0059788D"/>
    <w:rsid w:val="005A41A3"/>
    <w:rsid w:val="005B4536"/>
    <w:rsid w:val="005B45D3"/>
    <w:rsid w:val="005C5C8D"/>
    <w:rsid w:val="005C6971"/>
    <w:rsid w:val="005D0E6D"/>
    <w:rsid w:val="005D6707"/>
    <w:rsid w:val="005E0E02"/>
    <w:rsid w:val="005E4932"/>
    <w:rsid w:val="00601AE0"/>
    <w:rsid w:val="0060219E"/>
    <w:rsid w:val="006065FE"/>
    <w:rsid w:val="00606F27"/>
    <w:rsid w:val="00612426"/>
    <w:rsid w:val="00637C08"/>
    <w:rsid w:val="006501F5"/>
    <w:rsid w:val="00651A3B"/>
    <w:rsid w:val="00653437"/>
    <w:rsid w:val="006650CD"/>
    <w:rsid w:val="0066611F"/>
    <w:rsid w:val="006735A5"/>
    <w:rsid w:val="006773C1"/>
    <w:rsid w:val="00686329"/>
    <w:rsid w:val="006A172E"/>
    <w:rsid w:val="006B6D60"/>
    <w:rsid w:val="006B7D70"/>
    <w:rsid w:val="006C2B1B"/>
    <w:rsid w:val="006C387F"/>
    <w:rsid w:val="006D31FC"/>
    <w:rsid w:val="006D78AB"/>
    <w:rsid w:val="006F26B8"/>
    <w:rsid w:val="0070160C"/>
    <w:rsid w:val="00704890"/>
    <w:rsid w:val="00742293"/>
    <w:rsid w:val="00746797"/>
    <w:rsid w:val="007737C2"/>
    <w:rsid w:val="007A1EA6"/>
    <w:rsid w:val="007A32CA"/>
    <w:rsid w:val="007B31B5"/>
    <w:rsid w:val="007E66DB"/>
    <w:rsid w:val="007F0335"/>
    <w:rsid w:val="00800C2E"/>
    <w:rsid w:val="00803498"/>
    <w:rsid w:val="00804E08"/>
    <w:rsid w:val="008307AC"/>
    <w:rsid w:val="00834E81"/>
    <w:rsid w:val="0084030F"/>
    <w:rsid w:val="00857A46"/>
    <w:rsid w:val="00866873"/>
    <w:rsid w:val="00870C6D"/>
    <w:rsid w:val="00896ACA"/>
    <w:rsid w:val="008C4F87"/>
    <w:rsid w:val="008C67D8"/>
    <w:rsid w:val="008F5284"/>
    <w:rsid w:val="00920685"/>
    <w:rsid w:val="009356CC"/>
    <w:rsid w:val="00943169"/>
    <w:rsid w:val="00954DE5"/>
    <w:rsid w:val="009732D3"/>
    <w:rsid w:val="00987559"/>
    <w:rsid w:val="0099357D"/>
    <w:rsid w:val="009A0888"/>
    <w:rsid w:val="009A3BA4"/>
    <w:rsid w:val="009E342E"/>
    <w:rsid w:val="00A144DA"/>
    <w:rsid w:val="00A26084"/>
    <w:rsid w:val="00A54D52"/>
    <w:rsid w:val="00A96F0A"/>
    <w:rsid w:val="00AA3205"/>
    <w:rsid w:val="00AC186A"/>
    <w:rsid w:val="00AE1793"/>
    <w:rsid w:val="00AE2CD4"/>
    <w:rsid w:val="00AF2F23"/>
    <w:rsid w:val="00B22C9E"/>
    <w:rsid w:val="00B321E1"/>
    <w:rsid w:val="00B33B4C"/>
    <w:rsid w:val="00B33F56"/>
    <w:rsid w:val="00B4382B"/>
    <w:rsid w:val="00B75CD4"/>
    <w:rsid w:val="00B81AFE"/>
    <w:rsid w:val="00B9115E"/>
    <w:rsid w:val="00B97DE9"/>
    <w:rsid w:val="00BB34AB"/>
    <w:rsid w:val="00BB4FB3"/>
    <w:rsid w:val="00BE652A"/>
    <w:rsid w:val="00C02804"/>
    <w:rsid w:val="00C22708"/>
    <w:rsid w:val="00C2386B"/>
    <w:rsid w:val="00C2660A"/>
    <w:rsid w:val="00C36ED0"/>
    <w:rsid w:val="00C40EC7"/>
    <w:rsid w:val="00C46FA8"/>
    <w:rsid w:val="00C55364"/>
    <w:rsid w:val="00C64FD2"/>
    <w:rsid w:val="00C776F9"/>
    <w:rsid w:val="00C82069"/>
    <w:rsid w:val="00C86AF8"/>
    <w:rsid w:val="00CD187B"/>
    <w:rsid w:val="00CD2624"/>
    <w:rsid w:val="00CE1655"/>
    <w:rsid w:val="00CE1CCC"/>
    <w:rsid w:val="00CE6171"/>
    <w:rsid w:val="00D02047"/>
    <w:rsid w:val="00D02466"/>
    <w:rsid w:val="00D03284"/>
    <w:rsid w:val="00D22DD2"/>
    <w:rsid w:val="00D314BB"/>
    <w:rsid w:val="00D36E79"/>
    <w:rsid w:val="00D522D0"/>
    <w:rsid w:val="00D91F40"/>
    <w:rsid w:val="00D9582B"/>
    <w:rsid w:val="00DA5D35"/>
    <w:rsid w:val="00DD39FB"/>
    <w:rsid w:val="00DE674F"/>
    <w:rsid w:val="00DF6531"/>
    <w:rsid w:val="00E16F30"/>
    <w:rsid w:val="00E20D43"/>
    <w:rsid w:val="00E21800"/>
    <w:rsid w:val="00E2515D"/>
    <w:rsid w:val="00E27779"/>
    <w:rsid w:val="00E60DDF"/>
    <w:rsid w:val="00E74DFF"/>
    <w:rsid w:val="00E755C2"/>
    <w:rsid w:val="00E80D8E"/>
    <w:rsid w:val="00E84D66"/>
    <w:rsid w:val="00EA7736"/>
    <w:rsid w:val="00EC1440"/>
    <w:rsid w:val="00EE28A9"/>
    <w:rsid w:val="00EF3EE2"/>
    <w:rsid w:val="00F10536"/>
    <w:rsid w:val="00F20E03"/>
    <w:rsid w:val="00F2311E"/>
    <w:rsid w:val="00F315D4"/>
    <w:rsid w:val="00F4581E"/>
    <w:rsid w:val="00F54A50"/>
    <w:rsid w:val="00F839E7"/>
    <w:rsid w:val="00F86FC7"/>
    <w:rsid w:val="00F91FA2"/>
    <w:rsid w:val="00FA34CB"/>
    <w:rsid w:val="00FA6FD3"/>
    <w:rsid w:val="00FB3247"/>
    <w:rsid w:val="00FB3FE9"/>
    <w:rsid w:val="00FB4BA1"/>
    <w:rsid w:val="00FB6B8C"/>
    <w:rsid w:val="00FC3AA4"/>
    <w:rsid w:val="00FC7503"/>
    <w:rsid w:val="00FF0446"/>
    <w:rsid w:val="00FF544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C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36ED0"/>
    <w:rPr>
      <w:rFonts w:ascii="Cambria" w:hAnsi="Cambria"/>
      <w:sz w:val="18"/>
      <w:szCs w:val="18"/>
    </w:rPr>
  </w:style>
  <w:style w:type="character" w:customStyle="1" w:styleId="a5">
    <w:name w:val="註解方塊文字 字元"/>
    <w:link w:val="a4"/>
    <w:uiPriority w:val="99"/>
    <w:semiHidden/>
    <w:rsid w:val="00C36ED0"/>
    <w:rPr>
      <w:rFonts w:ascii="Cambria" w:eastAsia="新細明體" w:hAnsi="Cambria" w:cs="Times New Roman"/>
      <w:kern w:val="2"/>
      <w:sz w:val="18"/>
      <w:szCs w:val="18"/>
    </w:rPr>
  </w:style>
  <w:style w:type="paragraph" w:styleId="a6">
    <w:name w:val="header"/>
    <w:basedOn w:val="a"/>
    <w:link w:val="a7"/>
    <w:uiPriority w:val="99"/>
    <w:unhideWhenUsed/>
    <w:rsid w:val="00653437"/>
    <w:pPr>
      <w:tabs>
        <w:tab w:val="center" w:pos="4153"/>
        <w:tab w:val="right" w:pos="8306"/>
      </w:tabs>
      <w:snapToGrid w:val="0"/>
    </w:pPr>
    <w:rPr>
      <w:sz w:val="20"/>
      <w:szCs w:val="20"/>
    </w:rPr>
  </w:style>
  <w:style w:type="character" w:customStyle="1" w:styleId="a7">
    <w:name w:val="頁首 字元"/>
    <w:link w:val="a6"/>
    <w:uiPriority w:val="99"/>
    <w:rsid w:val="00653437"/>
    <w:rPr>
      <w:kern w:val="2"/>
    </w:rPr>
  </w:style>
  <w:style w:type="paragraph" w:styleId="a8">
    <w:name w:val="footer"/>
    <w:basedOn w:val="a"/>
    <w:link w:val="a9"/>
    <w:uiPriority w:val="99"/>
    <w:unhideWhenUsed/>
    <w:rsid w:val="00653437"/>
    <w:pPr>
      <w:tabs>
        <w:tab w:val="center" w:pos="4153"/>
        <w:tab w:val="right" w:pos="8306"/>
      </w:tabs>
      <w:snapToGrid w:val="0"/>
    </w:pPr>
    <w:rPr>
      <w:sz w:val="20"/>
      <w:szCs w:val="20"/>
    </w:rPr>
  </w:style>
  <w:style w:type="character" w:customStyle="1" w:styleId="a9">
    <w:name w:val="頁尾 字元"/>
    <w:link w:val="a8"/>
    <w:uiPriority w:val="99"/>
    <w:rsid w:val="00653437"/>
    <w:rPr>
      <w:kern w:val="2"/>
    </w:rPr>
  </w:style>
  <w:style w:type="paragraph" w:styleId="HTML">
    <w:name w:val="HTML Preformatted"/>
    <w:basedOn w:val="a"/>
    <w:link w:val="HTML0"/>
    <w:uiPriority w:val="99"/>
    <w:semiHidden/>
    <w:unhideWhenUsed/>
    <w:rsid w:val="00742293"/>
    <w:rPr>
      <w:rFonts w:ascii="Courier New" w:hAnsi="Courier New"/>
      <w:sz w:val="20"/>
      <w:szCs w:val="20"/>
    </w:rPr>
  </w:style>
  <w:style w:type="character" w:customStyle="1" w:styleId="HTML0">
    <w:name w:val="HTML 預設格式 字元"/>
    <w:link w:val="HTML"/>
    <w:uiPriority w:val="99"/>
    <w:semiHidden/>
    <w:rsid w:val="00742293"/>
    <w:rPr>
      <w:rFonts w:ascii="Courier New" w:hAnsi="Courier New" w:cs="Courier New"/>
      <w:kern w:val="2"/>
    </w:rPr>
  </w:style>
  <w:style w:type="paragraph" w:customStyle="1" w:styleId="aa">
    <w:name w:val="一般項目符號"/>
    <w:basedOn w:val="a"/>
    <w:next w:val="a"/>
    <w:rsid w:val="00487A3A"/>
    <w:pPr>
      <w:kinsoku w:val="0"/>
      <w:wordWrap w:val="0"/>
      <w:overflowPunct w:val="0"/>
      <w:ind w:leftChars="100" w:left="210" w:firstLineChars="100" w:firstLine="210"/>
      <w:jc w:val="both"/>
      <w:textAlignment w:val="center"/>
    </w:pPr>
    <w:rPr>
      <w:rFonts w:ascii="Times New Roman" w:eastAsia="華康細明體" w:hAnsi="Times New Roman"/>
      <w:noProof/>
      <w:kern w:val="0"/>
      <w:sz w:val="21"/>
      <w:szCs w:val="24"/>
    </w:rPr>
  </w:style>
  <w:style w:type="paragraph" w:styleId="ab">
    <w:name w:val="List Paragraph"/>
    <w:basedOn w:val="a"/>
    <w:uiPriority w:val="34"/>
    <w:qFormat/>
    <w:rsid w:val="00273CC3"/>
    <w:pPr>
      <w:ind w:leftChars="200" w:left="480"/>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C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36ED0"/>
    <w:rPr>
      <w:rFonts w:ascii="Cambria" w:hAnsi="Cambria"/>
      <w:sz w:val="18"/>
      <w:szCs w:val="18"/>
    </w:rPr>
  </w:style>
  <w:style w:type="character" w:customStyle="1" w:styleId="a5">
    <w:name w:val="註解方塊文字 字元"/>
    <w:link w:val="a4"/>
    <w:uiPriority w:val="99"/>
    <w:semiHidden/>
    <w:rsid w:val="00C36ED0"/>
    <w:rPr>
      <w:rFonts w:ascii="Cambria" w:eastAsia="新細明體" w:hAnsi="Cambria" w:cs="Times New Roman"/>
      <w:kern w:val="2"/>
      <w:sz w:val="18"/>
      <w:szCs w:val="18"/>
    </w:rPr>
  </w:style>
  <w:style w:type="paragraph" w:styleId="a6">
    <w:name w:val="header"/>
    <w:basedOn w:val="a"/>
    <w:link w:val="a7"/>
    <w:uiPriority w:val="99"/>
    <w:unhideWhenUsed/>
    <w:rsid w:val="00653437"/>
    <w:pPr>
      <w:tabs>
        <w:tab w:val="center" w:pos="4153"/>
        <w:tab w:val="right" w:pos="8306"/>
      </w:tabs>
      <w:snapToGrid w:val="0"/>
    </w:pPr>
    <w:rPr>
      <w:sz w:val="20"/>
      <w:szCs w:val="20"/>
    </w:rPr>
  </w:style>
  <w:style w:type="character" w:customStyle="1" w:styleId="a7">
    <w:name w:val="頁首 字元"/>
    <w:link w:val="a6"/>
    <w:uiPriority w:val="99"/>
    <w:rsid w:val="00653437"/>
    <w:rPr>
      <w:kern w:val="2"/>
    </w:rPr>
  </w:style>
  <w:style w:type="paragraph" w:styleId="a8">
    <w:name w:val="footer"/>
    <w:basedOn w:val="a"/>
    <w:link w:val="a9"/>
    <w:uiPriority w:val="99"/>
    <w:unhideWhenUsed/>
    <w:rsid w:val="00653437"/>
    <w:pPr>
      <w:tabs>
        <w:tab w:val="center" w:pos="4153"/>
        <w:tab w:val="right" w:pos="8306"/>
      </w:tabs>
      <w:snapToGrid w:val="0"/>
    </w:pPr>
    <w:rPr>
      <w:sz w:val="20"/>
      <w:szCs w:val="20"/>
    </w:rPr>
  </w:style>
  <w:style w:type="character" w:customStyle="1" w:styleId="a9">
    <w:name w:val="頁尾 字元"/>
    <w:link w:val="a8"/>
    <w:uiPriority w:val="99"/>
    <w:rsid w:val="00653437"/>
    <w:rPr>
      <w:kern w:val="2"/>
    </w:rPr>
  </w:style>
  <w:style w:type="paragraph" w:styleId="HTML">
    <w:name w:val="HTML Preformatted"/>
    <w:basedOn w:val="a"/>
    <w:link w:val="HTML0"/>
    <w:uiPriority w:val="99"/>
    <w:semiHidden/>
    <w:unhideWhenUsed/>
    <w:rsid w:val="00742293"/>
    <w:rPr>
      <w:rFonts w:ascii="Courier New" w:hAnsi="Courier New"/>
      <w:sz w:val="20"/>
      <w:szCs w:val="20"/>
    </w:rPr>
  </w:style>
  <w:style w:type="character" w:customStyle="1" w:styleId="HTML0">
    <w:name w:val="HTML 預設格式 字元"/>
    <w:link w:val="HTML"/>
    <w:uiPriority w:val="99"/>
    <w:semiHidden/>
    <w:rsid w:val="00742293"/>
    <w:rPr>
      <w:rFonts w:ascii="Courier New" w:hAnsi="Courier New" w:cs="Courier New"/>
      <w:kern w:val="2"/>
    </w:rPr>
  </w:style>
  <w:style w:type="paragraph" w:customStyle="1" w:styleId="aa">
    <w:name w:val="一般項目符號"/>
    <w:basedOn w:val="a"/>
    <w:next w:val="a"/>
    <w:rsid w:val="00487A3A"/>
    <w:pPr>
      <w:kinsoku w:val="0"/>
      <w:wordWrap w:val="0"/>
      <w:overflowPunct w:val="0"/>
      <w:ind w:leftChars="100" w:left="210" w:firstLineChars="100" w:firstLine="210"/>
      <w:jc w:val="both"/>
      <w:textAlignment w:val="center"/>
    </w:pPr>
    <w:rPr>
      <w:rFonts w:ascii="Times New Roman" w:eastAsia="華康細明體" w:hAnsi="Times New Roman"/>
      <w:noProof/>
      <w:kern w:val="0"/>
      <w:sz w:val="21"/>
      <w:szCs w:val="24"/>
    </w:rPr>
  </w:style>
  <w:style w:type="paragraph" w:styleId="ab">
    <w:name w:val="List Paragraph"/>
    <w:basedOn w:val="a"/>
    <w:uiPriority w:val="34"/>
    <w:qFormat/>
    <w:rsid w:val="00273CC3"/>
    <w:pPr>
      <w:ind w:leftChars="200" w:left="48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152882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C13D3B-D63C-4F3C-8FBB-6B36BD226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561</Words>
  <Characters>3199</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HP6200P</dc:creator>
  <cp:lastModifiedBy>Administrator管理者帳戶</cp:lastModifiedBy>
  <cp:revision>17</cp:revision>
  <cp:lastPrinted>2016-12-06T09:51:00Z</cp:lastPrinted>
  <dcterms:created xsi:type="dcterms:W3CDTF">2016-12-06T09:26:00Z</dcterms:created>
  <dcterms:modified xsi:type="dcterms:W3CDTF">2016-12-07T02:32:00Z</dcterms:modified>
</cp:coreProperties>
</file>